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firstLineChars="200"/>
        <w:jc w:val="both"/>
        <w:rPr>
          <w:rFonts w:hint="eastAsia" w:eastAsia="仿宋_GB2312"/>
          <w:b/>
          <w:bCs/>
          <w:sz w:val="32"/>
          <w:szCs w:val="32"/>
          <w:lang w:val="en-US" w:eastAsia="zh-CN"/>
        </w:rPr>
      </w:pPr>
    </w:p>
    <w:p>
      <w:pPr>
        <w:jc w:val="center"/>
        <w:rPr>
          <w:rFonts w:hint="eastAsia" w:ascii="华文中宋" w:hAnsi="华文中宋" w:eastAsia="华文中宋" w:cs="华文中宋"/>
          <w:b/>
          <w:sz w:val="72"/>
          <w:szCs w:val="72"/>
        </w:rPr>
      </w:pPr>
    </w:p>
    <w:p>
      <w:pPr>
        <w:jc w:val="center"/>
        <w:rPr>
          <w:rFonts w:hint="eastAsia" w:ascii="华文中宋" w:hAnsi="华文中宋" w:eastAsia="华文中宋" w:cs="华文中宋"/>
          <w:b/>
          <w:sz w:val="72"/>
          <w:szCs w:val="72"/>
        </w:rPr>
      </w:pPr>
      <w:r>
        <w:rPr>
          <w:rFonts w:hint="eastAsia" w:ascii="华文中宋" w:hAnsi="华文中宋" w:eastAsia="华文中宋" w:cs="华文中宋"/>
          <w:b/>
          <w:sz w:val="72"/>
          <w:szCs w:val="72"/>
          <w:lang w:val="en-US" w:eastAsia="zh-CN"/>
        </w:rPr>
        <w:t>用户</w:t>
      </w:r>
      <w:r>
        <w:rPr>
          <w:rFonts w:hint="eastAsia" w:ascii="华文中宋" w:hAnsi="华文中宋" w:eastAsia="华文中宋" w:cs="华文中宋"/>
          <w:b/>
          <w:sz w:val="72"/>
          <w:szCs w:val="72"/>
        </w:rPr>
        <w:t>需求书</w:t>
      </w:r>
    </w:p>
    <w:p>
      <w:pPr>
        <w:pStyle w:val="3"/>
        <w:rPr>
          <w:rFonts w:hint="eastAsia" w:ascii="华文中宋" w:hAnsi="华文中宋" w:eastAsia="华文中宋" w:cs="华文中宋"/>
          <w:b/>
          <w:sz w:val="72"/>
          <w:szCs w:val="72"/>
          <w:lang w:eastAsia="zh-CN"/>
        </w:rPr>
      </w:pPr>
    </w:p>
    <w:p>
      <w:pPr>
        <w:rPr>
          <w:rFonts w:hint="eastAsia" w:ascii="华文中宋" w:hAnsi="华文中宋" w:eastAsia="华文中宋" w:cs="华文中宋"/>
          <w:b/>
          <w:sz w:val="72"/>
          <w:szCs w:val="72"/>
          <w:lang w:eastAsia="zh-CN"/>
        </w:rPr>
      </w:pPr>
    </w:p>
    <w:p>
      <w:pPr>
        <w:pStyle w:val="3"/>
        <w:tabs>
          <w:tab w:val="left" w:pos="7596"/>
        </w:tabs>
        <w:jc w:val="left"/>
        <w:rPr>
          <w:rFonts w:hint="eastAsia"/>
          <w:lang w:eastAsia="zh-CN"/>
        </w:rPr>
      </w:pPr>
      <w:r>
        <w:rPr>
          <w:rFonts w:hint="eastAsia"/>
          <w:lang w:eastAsia="zh-CN"/>
        </w:rPr>
        <w:tab/>
      </w:r>
    </w:p>
    <w:p>
      <w:pPr>
        <w:rPr>
          <w:rFonts w:hint="eastAsia"/>
          <w:lang w:eastAsia="zh-CN"/>
        </w:rPr>
      </w:pPr>
    </w:p>
    <w:p>
      <w:pPr>
        <w:spacing w:line="360" w:lineRule="auto"/>
        <w:rPr>
          <w:rFonts w:hint="eastAsia" w:ascii="华文中宋" w:hAnsi="华文中宋" w:eastAsia="华文中宋" w:cs="华文中宋"/>
          <w:b/>
          <w:sz w:val="30"/>
          <w:szCs w:val="30"/>
        </w:rPr>
      </w:pPr>
    </w:p>
    <w:p>
      <w:pPr>
        <w:spacing w:line="360" w:lineRule="auto"/>
        <w:ind w:firstLine="600" w:firstLineChars="200"/>
        <w:rPr>
          <w:rFonts w:hint="default" w:ascii="华文中宋" w:hAnsi="华文中宋" w:eastAsia="华文中宋" w:cs="华文中宋"/>
          <w:b w:val="0"/>
          <w:bCs/>
          <w:sz w:val="30"/>
          <w:szCs w:val="30"/>
          <w:lang w:val="en-US"/>
        </w:rPr>
      </w:pPr>
      <w:r>
        <w:rPr>
          <w:rFonts w:hint="eastAsia" w:ascii="华文中宋" w:hAnsi="华文中宋" w:eastAsia="华文中宋" w:cs="华文中宋"/>
          <w:b w:val="0"/>
          <w:bCs/>
          <w:sz w:val="30"/>
          <w:szCs w:val="30"/>
          <w:lang w:eastAsia="zh-CN"/>
        </w:rPr>
        <w:t>【</w:t>
      </w:r>
      <w:r>
        <w:rPr>
          <w:rFonts w:hint="eastAsia" w:ascii="华文中宋" w:hAnsi="华文中宋" w:eastAsia="华文中宋" w:cs="华文中宋"/>
          <w:b w:val="0"/>
          <w:bCs/>
          <w:sz w:val="30"/>
          <w:szCs w:val="30"/>
        </w:rPr>
        <w:t>项目名称</w:t>
      </w:r>
      <w:r>
        <w:rPr>
          <w:rFonts w:hint="eastAsia" w:ascii="华文中宋" w:hAnsi="华文中宋" w:eastAsia="华文中宋" w:cs="华文中宋"/>
          <w:b w:val="0"/>
          <w:bCs/>
          <w:sz w:val="30"/>
          <w:szCs w:val="30"/>
          <w:lang w:eastAsia="zh-CN"/>
        </w:rPr>
        <w:t>】</w:t>
      </w:r>
      <w:r>
        <w:rPr>
          <w:rFonts w:hint="eastAsia" w:ascii="华文中宋" w:hAnsi="华文中宋" w:eastAsia="华文中宋" w:cs="华文中宋"/>
          <w:b w:val="0"/>
          <w:bCs/>
          <w:sz w:val="30"/>
          <w:szCs w:val="30"/>
        </w:rPr>
        <w:t>：</w:t>
      </w:r>
      <w:r>
        <w:rPr>
          <w:rFonts w:hint="eastAsia" w:ascii="华文中宋" w:hAnsi="华文中宋" w:eastAsia="华文中宋" w:cs="华文中宋"/>
          <w:b w:val="0"/>
          <w:bCs w:val="0"/>
          <w:sz w:val="30"/>
          <w:szCs w:val="30"/>
          <w:lang w:eastAsia="zh-CN"/>
        </w:rPr>
        <w:t>口腔诊室及儿科门诊改造项目</w:t>
      </w:r>
    </w:p>
    <w:p>
      <w:pPr>
        <w:spacing w:line="360" w:lineRule="auto"/>
        <w:ind w:firstLine="600" w:firstLineChars="200"/>
        <w:rPr>
          <w:rFonts w:hint="eastAsia" w:ascii="华文中宋" w:hAnsi="华文中宋" w:eastAsia="华文中宋" w:cs="华文中宋"/>
          <w:b w:val="0"/>
          <w:bCs/>
          <w:sz w:val="30"/>
          <w:szCs w:val="30"/>
          <w:lang w:eastAsia="zh-CN"/>
        </w:rPr>
      </w:pPr>
      <w:r>
        <w:rPr>
          <w:rFonts w:hint="eastAsia" w:ascii="华文中宋" w:hAnsi="华文中宋" w:eastAsia="华文中宋" w:cs="华文中宋"/>
          <w:b w:val="0"/>
          <w:bCs/>
          <w:sz w:val="30"/>
          <w:szCs w:val="30"/>
          <w:lang w:eastAsia="zh-CN"/>
        </w:rPr>
        <w:t>【建设需求单位】：惠州市第一妇幼保健院</w:t>
      </w:r>
    </w:p>
    <w:p>
      <w:pPr>
        <w:spacing w:line="360" w:lineRule="auto"/>
        <w:ind w:firstLine="600" w:firstLineChars="200"/>
        <w:rPr>
          <w:rFonts w:hint="eastAsia" w:ascii="华文中宋" w:hAnsi="华文中宋" w:eastAsia="华文中宋" w:cs="华文中宋"/>
          <w:b w:val="0"/>
          <w:bCs/>
          <w:sz w:val="30"/>
          <w:szCs w:val="30"/>
          <w:lang w:eastAsia="zh-CN"/>
        </w:rPr>
      </w:pPr>
      <w:r>
        <w:rPr>
          <w:rFonts w:hint="eastAsia" w:ascii="华文中宋" w:hAnsi="华文中宋" w:eastAsia="华文中宋" w:cs="华文中宋"/>
          <w:b w:val="0"/>
          <w:bCs/>
          <w:sz w:val="30"/>
          <w:szCs w:val="30"/>
          <w:lang w:eastAsia="zh-CN"/>
        </w:rPr>
        <w:t>【联系地址】：惠州市惠城区河南岸演达四路5号</w:t>
      </w:r>
    </w:p>
    <w:p>
      <w:pPr>
        <w:ind w:firstLine="643" w:firstLineChars="200"/>
        <w:jc w:val="center"/>
        <w:rPr>
          <w:rFonts w:hint="eastAsia" w:eastAsia="仿宋_GB2312"/>
          <w:b/>
          <w:bCs/>
          <w:sz w:val="32"/>
          <w:szCs w:val="32"/>
          <w:lang w:val="en-US" w:eastAsia="zh-CN"/>
        </w:rPr>
      </w:pPr>
    </w:p>
    <w:p>
      <w:pPr>
        <w:pStyle w:val="2"/>
        <w:rPr>
          <w:rFonts w:hint="eastAsia" w:eastAsia="仿宋_GB2312"/>
          <w:b/>
          <w:bCs/>
          <w:sz w:val="32"/>
          <w:szCs w:val="32"/>
          <w:lang w:val="en-US" w:eastAsia="zh-CN"/>
        </w:rPr>
      </w:pPr>
    </w:p>
    <w:p>
      <w:pPr>
        <w:pStyle w:val="2"/>
        <w:rPr>
          <w:rFonts w:hint="eastAsia" w:eastAsia="仿宋_GB2312"/>
          <w:b/>
          <w:bCs/>
          <w:sz w:val="32"/>
          <w:szCs w:val="32"/>
          <w:lang w:val="en-US" w:eastAsia="zh-CN"/>
        </w:rPr>
      </w:pPr>
    </w:p>
    <w:p>
      <w:pPr>
        <w:pStyle w:val="2"/>
        <w:rPr>
          <w:rFonts w:hint="eastAsia" w:eastAsia="仿宋_GB2312"/>
          <w:b/>
          <w:bCs/>
          <w:sz w:val="32"/>
          <w:szCs w:val="32"/>
          <w:lang w:val="en-US" w:eastAsia="zh-CN"/>
        </w:rPr>
      </w:pPr>
    </w:p>
    <w:p>
      <w:pPr>
        <w:pStyle w:val="2"/>
        <w:rPr>
          <w:rFonts w:hint="eastAsia" w:eastAsia="仿宋_GB2312"/>
          <w:b/>
          <w:bCs/>
          <w:sz w:val="32"/>
          <w:szCs w:val="32"/>
          <w:lang w:val="en-US" w:eastAsia="zh-CN"/>
        </w:rPr>
      </w:pPr>
    </w:p>
    <w:p>
      <w:pPr>
        <w:ind w:firstLine="643" w:firstLineChars="200"/>
        <w:jc w:val="center"/>
        <w:rPr>
          <w:rFonts w:hint="eastAsia" w:eastAsia="仿宋_GB2312"/>
          <w:b/>
          <w:bCs/>
          <w:sz w:val="32"/>
          <w:szCs w:val="32"/>
          <w:lang w:val="en-US" w:eastAsia="zh-CN"/>
        </w:rPr>
      </w:pPr>
    </w:p>
    <w:p>
      <w:pPr>
        <w:ind w:firstLine="964" w:firstLineChars="200"/>
        <w:jc w:val="center"/>
        <w:rPr>
          <w:rFonts w:hint="eastAsia" w:eastAsia="仿宋_GB2312"/>
          <w:b/>
          <w:bCs/>
          <w:sz w:val="48"/>
          <w:szCs w:val="48"/>
          <w:lang w:val="en-US" w:eastAsia="zh-CN"/>
        </w:rPr>
      </w:pPr>
    </w:p>
    <w:p>
      <w:pPr>
        <w:ind w:firstLine="964" w:firstLineChars="200"/>
        <w:jc w:val="center"/>
        <w:rPr>
          <w:rFonts w:hint="eastAsia" w:eastAsia="仿宋_GB2312"/>
          <w:b/>
          <w:bCs/>
          <w:sz w:val="48"/>
          <w:szCs w:val="48"/>
          <w:lang w:eastAsia="zh-CN"/>
        </w:rPr>
      </w:pPr>
      <w:r>
        <w:rPr>
          <w:rFonts w:hint="eastAsia" w:eastAsia="仿宋_GB2312"/>
          <w:b/>
          <w:bCs/>
          <w:sz w:val="48"/>
          <w:szCs w:val="48"/>
          <w:lang w:val="en-US" w:eastAsia="zh-CN"/>
        </w:rPr>
        <w:t>用户</w:t>
      </w:r>
      <w:r>
        <w:rPr>
          <w:rFonts w:hint="eastAsia" w:eastAsia="仿宋_GB2312"/>
          <w:b/>
          <w:bCs/>
          <w:sz w:val="48"/>
          <w:szCs w:val="48"/>
        </w:rPr>
        <w:t>需求书</w:t>
      </w:r>
    </w:p>
    <w:p>
      <w:pPr>
        <w:ind w:firstLine="420" w:firstLineChars="200"/>
      </w:pPr>
    </w:p>
    <w:p>
      <w:pPr>
        <w:ind w:firstLine="562" w:firstLineChars="200"/>
        <w:rPr>
          <w:rFonts w:hint="eastAsia" w:eastAsia="仿宋_GB2312"/>
          <w:b/>
          <w:bCs/>
          <w:sz w:val="28"/>
          <w:szCs w:val="28"/>
        </w:rPr>
      </w:pPr>
      <w:r>
        <w:rPr>
          <w:rFonts w:hint="eastAsia" w:eastAsia="仿宋_GB2312"/>
          <w:b/>
          <w:bCs/>
          <w:sz w:val="28"/>
          <w:szCs w:val="28"/>
        </w:rPr>
        <w:fldChar w:fldCharType="begin"/>
      </w:r>
      <w:r>
        <w:rPr>
          <w:rFonts w:hint="eastAsia" w:eastAsia="仿宋_GB2312"/>
          <w:b/>
          <w:bCs/>
          <w:sz w:val="28"/>
          <w:szCs w:val="28"/>
        </w:rPr>
        <w:instrText xml:space="preserve"> HYPERLINK "采购项目的基本信息" \l "【本项目采购需求之" </w:instrText>
      </w:r>
      <w:r>
        <w:rPr>
          <w:rFonts w:hint="eastAsia" w:eastAsia="仿宋_GB2312"/>
          <w:b/>
          <w:bCs/>
          <w:sz w:val="28"/>
          <w:szCs w:val="28"/>
        </w:rPr>
        <w:fldChar w:fldCharType="separate"/>
      </w:r>
      <w:r>
        <w:rPr>
          <w:rFonts w:hint="eastAsia" w:eastAsia="仿宋_GB2312"/>
          <w:b/>
          <w:bCs/>
          <w:sz w:val="28"/>
          <w:szCs w:val="28"/>
        </w:rPr>
        <w:t>一、基本信息</w:t>
      </w:r>
      <w:r>
        <w:rPr>
          <w:rFonts w:hint="eastAsia" w:eastAsia="仿宋_GB2312"/>
          <w:b/>
          <w:bCs/>
          <w:sz w:val="28"/>
          <w:szCs w:val="28"/>
        </w:rPr>
        <w:fldChar w:fldCharType="end"/>
      </w:r>
    </w:p>
    <w:p>
      <w:pPr>
        <w:spacing w:line="360" w:lineRule="auto"/>
        <w:ind w:firstLine="560" w:firstLineChars="200"/>
        <w:rPr>
          <w:rFonts w:hint="default" w:eastAsia="仿宋_GB2312"/>
          <w:sz w:val="28"/>
          <w:szCs w:val="28"/>
          <w:lang w:val="en-US" w:eastAsia="zh-CN"/>
        </w:rPr>
      </w:pPr>
      <w:r>
        <w:rPr>
          <w:rFonts w:hint="eastAsia" w:eastAsia="仿宋_GB2312"/>
          <w:sz w:val="28"/>
          <w:szCs w:val="28"/>
        </w:rPr>
        <w:t>项目名称：</w:t>
      </w:r>
      <w:r>
        <w:rPr>
          <w:rFonts w:hint="eastAsia" w:eastAsia="仿宋_GB2312"/>
          <w:sz w:val="28"/>
          <w:szCs w:val="28"/>
          <w:lang w:val="en-US" w:eastAsia="zh-CN"/>
        </w:rPr>
        <w:t>口腔诊室及儿科门诊改造项目</w:t>
      </w:r>
    </w:p>
    <w:p>
      <w:pPr>
        <w:ind w:firstLine="562" w:firstLineChars="200"/>
        <w:rPr>
          <w:rFonts w:hint="default" w:eastAsia="仿宋_GB2312"/>
          <w:b/>
          <w:bCs/>
          <w:sz w:val="28"/>
          <w:szCs w:val="28"/>
          <w:lang w:val="en-US" w:eastAsia="zh-CN"/>
        </w:rPr>
      </w:pPr>
      <w:r>
        <w:rPr>
          <w:rFonts w:hint="eastAsia" w:eastAsia="仿宋_GB2312"/>
          <w:b/>
          <w:bCs/>
          <w:sz w:val="28"/>
          <w:szCs w:val="28"/>
          <w:lang w:val="en-US" w:eastAsia="zh-CN"/>
        </w:rPr>
        <w:t>二、报价要求</w:t>
      </w:r>
    </w:p>
    <w:p>
      <w:pPr>
        <w:ind w:firstLine="560" w:firstLineChars="200"/>
        <w:rPr>
          <w:rFonts w:eastAsia="仿宋_GB2312"/>
          <w:sz w:val="28"/>
          <w:szCs w:val="28"/>
        </w:rPr>
      </w:pPr>
      <w:r>
        <w:rPr>
          <w:rFonts w:hint="eastAsia" w:eastAsia="仿宋_GB2312"/>
          <w:sz w:val="28"/>
          <w:szCs w:val="28"/>
        </w:rPr>
        <w:t>投标报价最高限价</w:t>
      </w:r>
      <w:r>
        <w:rPr>
          <w:rFonts w:hint="eastAsia" w:eastAsia="仿宋_GB2312"/>
          <w:sz w:val="28"/>
          <w:szCs w:val="28"/>
          <w:lang w:eastAsia="zh-CN"/>
        </w:rPr>
        <w:t>：</w:t>
      </w:r>
      <w:r>
        <w:rPr>
          <w:rFonts w:hint="eastAsia" w:eastAsia="仿宋_GB2312"/>
          <w:sz w:val="28"/>
          <w:szCs w:val="28"/>
        </w:rPr>
        <w:t>人民币</w:t>
      </w:r>
      <w:r>
        <w:rPr>
          <w:rFonts w:hint="eastAsia" w:ascii="宋体" w:hAnsi="宋体" w:cs="宋体"/>
          <w:sz w:val="28"/>
          <w:szCs w:val="28"/>
          <w:lang w:val="en-US" w:eastAsia="zh-CN"/>
        </w:rPr>
        <w:t>386076.64</w:t>
      </w:r>
      <w:r>
        <w:rPr>
          <w:rFonts w:hint="eastAsia" w:eastAsia="仿宋_GB2312"/>
          <w:color w:val="auto"/>
          <w:sz w:val="28"/>
          <w:szCs w:val="28"/>
          <w:highlight w:val="none"/>
          <w:lang w:val="en-US" w:eastAsia="zh-CN"/>
        </w:rPr>
        <w:t>元</w:t>
      </w:r>
      <w:r>
        <w:rPr>
          <w:rFonts w:hint="eastAsia" w:eastAsia="仿宋_GB2312"/>
          <w:color w:val="auto"/>
          <w:sz w:val="28"/>
          <w:szCs w:val="28"/>
          <w:highlight w:val="none"/>
        </w:rPr>
        <w:t>。</w:t>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fldChar w:fldCharType="begin"/>
      </w:r>
      <w:r>
        <w:rPr>
          <w:rFonts w:hint="eastAsia" w:eastAsia="仿宋_GB2312"/>
          <w:b/>
          <w:bCs/>
          <w:sz w:val="28"/>
          <w:szCs w:val="28"/>
          <w:lang w:val="en-US" w:eastAsia="zh-CN"/>
        </w:rPr>
        <w:instrText xml:space="preserve"> HYPERLINK "投标人资格条件" \l "【本项目采购需求之" </w:instrText>
      </w:r>
      <w:r>
        <w:rPr>
          <w:rFonts w:hint="eastAsia" w:eastAsia="仿宋_GB2312"/>
          <w:b/>
          <w:bCs/>
          <w:sz w:val="28"/>
          <w:szCs w:val="28"/>
          <w:lang w:val="en-US" w:eastAsia="zh-CN"/>
        </w:rPr>
        <w:fldChar w:fldCharType="separate"/>
      </w:r>
      <w:r>
        <w:rPr>
          <w:rFonts w:hint="eastAsia" w:eastAsia="仿宋_GB2312"/>
          <w:b/>
          <w:bCs/>
          <w:sz w:val="28"/>
          <w:szCs w:val="28"/>
          <w:lang w:val="en-US" w:eastAsia="zh-CN"/>
        </w:rPr>
        <w:t>三、响应供应商资格条件</w:t>
      </w:r>
      <w:r>
        <w:rPr>
          <w:rFonts w:hint="eastAsia" w:eastAsia="仿宋_GB2312"/>
          <w:b/>
          <w:bCs/>
          <w:sz w:val="28"/>
          <w:szCs w:val="28"/>
          <w:lang w:val="en-US" w:eastAsia="zh-CN"/>
        </w:rPr>
        <w:fldChar w:fldCharType="end"/>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t>（一）供应商资格条件审查</w:t>
      </w:r>
    </w:p>
    <w:p>
      <w:pPr>
        <w:ind w:firstLine="560" w:firstLineChars="200"/>
        <w:rPr>
          <w:rFonts w:eastAsia="仿宋_GB2312"/>
          <w:sz w:val="28"/>
          <w:szCs w:val="28"/>
        </w:rPr>
      </w:pPr>
      <w:r>
        <w:rPr>
          <w:rFonts w:hint="eastAsia" w:eastAsia="仿宋_GB2312"/>
          <w:sz w:val="28"/>
          <w:szCs w:val="28"/>
        </w:rPr>
        <w:t>1、符合《中华人民共和国政府采购法》第二十一条和第二十二条规定的供应商，并按要求提供了相关材料；</w:t>
      </w:r>
    </w:p>
    <w:p>
      <w:pPr>
        <w:ind w:firstLine="560" w:firstLineChars="200"/>
        <w:rPr>
          <w:rFonts w:eastAsia="仿宋_GB2312"/>
          <w:sz w:val="28"/>
          <w:szCs w:val="28"/>
        </w:rPr>
      </w:pPr>
      <w:r>
        <w:rPr>
          <w:rFonts w:hint="eastAsia" w:eastAsia="仿宋_GB2312"/>
          <w:sz w:val="28"/>
          <w:szCs w:val="28"/>
        </w:rPr>
        <w:t>2、应当独立于采购人和集中采购机构；</w:t>
      </w:r>
    </w:p>
    <w:p>
      <w:pPr>
        <w:ind w:firstLine="560" w:firstLineChars="200"/>
        <w:rPr>
          <w:rFonts w:eastAsia="仿宋_GB2312"/>
          <w:sz w:val="28"/>
          <w:szCs w:val="28"/>
        </w:rPr>
      </w:pPr>
      <w:r>
        <w:rPr>
          <w:rFonts w:hint="eastAsia" w:eastAsia="仿宋_GB2312"/>
          <w:sz w:val="28"/>
          <w:szCs w:val="28"/>
        </w:rPr>
        <w:t>3、符合《中华人民共和国政府采购法实施条例》第十八条和第二十二条规定；</w:t>
      </w:r>
    </w:p>
    <w:p>
      <w:pPr>
        <w:ind w:firstLine="560" w:firstLineChars="200"/>
        <w:rPr>
          <w:rFonts w:eastAsia="仿宋_GB2312"/>
          <w:sz w:val="28"/>
          <w:szCs w:val="28"/>
        </w:rPr>
      </w:pPr>
      <w:r>
        <w:rPr>
          <w:rFonts w:hint="eastAsia" w:eastAsia="仿宋_GB2312"/>
          <w:sz w:val="28"/>
          <w:szCs w:val="28"/>
        </w:rPr>
        <w:t>4、本项目不接受关联企业投标；不接受联合体，不允许</w:t>
      </w:r>
      <w:r>
        <w:rPr>
          <w:rFonts w:hint="eastAsia" w:eastAsia="仿宋_GB2312"/>
          <w:sz w:val="28"/>
          <w:szCs w:val="28"/>
          <w:lang w:eastAsia="zh-CN"/>
        </w:rPr>
        <w:t>响应供应商</w:t>
      </w:r>
      <w:r>
        <w:rPr>
          <w:rFonts w:hint="eastAsia" w:eastAsia="仿宋_GB2312"/>
          <w:sz w:val="28"/>
          <w:szCs w:val="28"/>
        </w:rPr>
        <w:t>对本招标项目进行分包和转包；</w:t>
      </w:r>
    </w:p>
    <w:p>
      <w:pPr>
        <w:ind w:firstLine="560" w:firstLineChars="200"/>
        <w:rPr>
          <w:rFonts w:hint="eastAsia" w:eastAsia="仿宋_GB2312"/>
          <w:sz w:val="28"/>
          <w:szCs w:val="28"/>
          <w:lang w:eastAsia="zh-CN"/>
        </w:rPr>
      </w:pPr>
      <w:r>
        <w:rPr>
          <w:rFonts w:hint="eastAsia" w:eastAsia="仿宋_GB2312"/>
          <w:sz w:val="28"/>
          <w:szCs w:val="28"/>
        </w:rPr>
        <w:t>5、</w:t>
      </w:r>
      <w:r>
        <w:rPr>
          <w:rFonts w:hint="eastAsia" w:eastAsia="仿宋_GB2312"/>
          <w:sz w:val="28"/>
          <w:szCs w:val="28"/>
          <w:lang w:eastAsia="zh-CN"/>
        </w:rPr>
        <w:t>响应供应商</w:t>
      </w:r>
      <w:r>
        <w:rPr>
          <w:rFonts w:hint="eastAsia" w:eastAsia="仿宋_GB2312"/>
          <w:sz w:val="28"/>
          <w:szCs w:val="28"/>
        </w:rPr>
        <w:t>声明在参与政府采购活动前三年未有重大违法记录、没有不良信用记录</w:t>
      </w:r>
      <w:r>
        <w:rPr>
          <w:rFonts w:hint="eastAsia" w:eastAsia="仿宋_GB2312"/>
          <w:sz w:val="28"/>
          <w:szCs w:val="28"/>
          <w:lang w:eastAsia="zh-CN"/>
        </w:rPr>
        <w:t>；</w:t>
      </w:r>
    </w:p>
    <w:p>
      <w:pPr>
        <w:ind w:firstLine="560" w:firstLineChars="200"/>
        <w:rPr>
          <w:rFonts w:hint="eastAsia" w:eastAsia="仿宋_GB2312"/>
          <w:sz w:val="28"/>
          <w:szCs w:val="28"/>
          <w:lang w:eastAsia="zh-CN"/>
        </w:rPr>
      </w:pPr>
      <w:r>
        <w:rPr>
          <w:rFonts w:hint="eastAsia" w:eastAsia="仿宋_GB2312"/>
          <w:sz w:val="28"/>
          <w:szCs w:val="28"/>
          <w:lang w:val="en-US" w:eastAsia="zh-CN"/>
        </w:rPr>
        <w:t>6、</w:t>
      </w:r>
      <w:r>
        <w:rPr>
          <w:rFonts w:hint="eastAsia" w:eastAsia="仿宋_GB2312"/>
          <w:sz w:val="28"/>
          <w:szCs w:val="28"/>
          <w:lang w:eastAsia="zh-CN"/>
        </w:rPr>
        <w:t>落实政府采购政策需满足的资格要求：本项目整体门面向中小企业采购的项目。</w:t>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t>（二）供应商符合性审查</w:t>
      </w:r>
    </w:p>
    <w:p>
      <w:pPr>
        <w:widowControl w:val="0"/>
        <w:wordWrap/>
        <w:adjustRightInd/>
        <w:snapToGrid/>
        <w:ind w:firstLine="560" w:firstLineChars="200"/>
        <w:jc w:val="both"/>
        <w:textAlignment w:val="auto"/>
        <w:rPr>
          <w:rFonts w:hint="eastAsia" w:ascii="Times New Roman" w:hAnsi="Times New Roman" w:eastAsia="仿宋_GB2312" w:cs="Times New Roman"/>
          <w:sz w:val="28"/>
          <w:szCs w:val="28"/>
          <w:lang w:val="en-US" w:eastAsia="zh-CN"/>
        </w:rPr>
      </w:pPr>
      <w:r>
        <w:rPr>
          <w:rFonts w:hint="eastAsia" w:eastAsia="仿宋_GB2312"/>
          <w:sz w:val="28"/>
          <w:szCs w:val="28"/>
        </w:rPr>
        <w:t>1、</w:t>
      </w:r>
      <w:r>
        <w:rPr>
          <w:rFonts w:hint="eastAsia" w:ascii="Times New Roman" w:hAnsi="Times New Roman" w:eastAsia="仿宋_GB2312" w:cs="Times New Roman"/>
          <w:sz w:val="28"/>
          <w:szCs w:val="28"/>
          <w:lang w:val="en-US" w:eastAsia="zh-CN"/>
        </w:rPr>
        <w:t>报名参加本次釆购服务的公司需取得广东省建设厅颁发的建筑施工安全生产许可证，资质等级为建筑装修装饰工程专业承包叁级或以上</w:t>
      </w:r>
      <w:r>
        <w:rPr>
          <w:rFonts w:hint="eastAsia" w:eastAsia="仿宋_GB2312" w:cs="Times New Roman"/>
          <w:sz w:val="28"/>
          <w:szCs w:val="28"/>
          <w:lang w:val="en-US" w:eastAsia="zh-CN"/>
        </w:rPr>
        <w:t>；</w:t>
      </w:r>
    </w:p>
    <w:p>
      <w:pPr>
        <w:widowControl/>
        <w:ind w:firstLine="560" w:firstLineChars="200"/>
        <w:jc w:val="left"/>
        <w:rPr>
          <w:rFonts w:eastAsia="仿宋_GB2312"/>
          <w:sz w:val="28"/>
          <w:szCs w:val="28"/>
        </w:rPr>
      </w:pPr>
      <w:r>
        <w:rPr>
          <w:rFonts w:hint="eastAsia" w:eastAsia="仿宋_GB2312"/>
          <w:sz w:val="28"/>
          <w:szCs w:val="28"/>
          <w:lang w:val="en-US" w:eastAsia="zh-CN"/>
        </w:rPr>
        <w:t>2、</w:t>
      </w:r>
      <w:r>
        <w:rPr>
          <w:rFonts w:hint="eastAsia" w:eastAsia="仿宋_GB2312"/>
          <w:sz w:val="28"/>
          <w:szCs w:val="28"/>
        </w:rPr>
        <w:t>供应商没有违反</w:t>
      </w:r>
      <w:r>
        <w:rPr>
          <w:rFonts w:hint="eastAsia" w:eastAsia="仿宋_GB2312"/>
          <w:sz w:val="28"/>
          <w:szCs w:val="28"/>
          <w:lang w:eastAsia="zh-CN"/>
        </w:rPr>
        <w:t>采购文件</w:t>
      </w:r>
      <w:r>
        <w:rPr>
          <w:rFonts w:hint="eastAsia" w:eastAsia="仿宋_GB2312"/>
          <w:sz w:val="28"/>
          <w:szCs w:val="28"/>
        </w:rPr>
        <w:t>关于联合体投标的相关约定；</w:t>
      </w: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3、响应供应商需提供会计师事务所出具的2021年度的会计审计报告。</w:t>
      </w:r>
    </w:p>
    <w:p>
      <w:pPr>
        <w:ind w:firstLine="560" w:firstLineChars="200"/>
        <w:rPr>
          <w:rFonts w:hint="eastAsia" w:eastAsia="仿宋_GB2312"/>
          <w:sz w:val="28"/>
          <w:szCs w:val="28"/>
        </w:rPr>
      </w:pPr>
      <w:r>
        <w:rPr>
          <w:rFonts w:hint="eastAsia" w:eastAsia="仿宋_GB2312"/>
          <w:sz w:val="28"/>
          <w:szCs w:val="28"/>
          <w:lang w:val="en-US" w:eastAsia="zh-CN"/>
        </w:rPr>
        <w:t>4、</w:t>
      </w:r>
      <w:r>
        <w:rPr>
          <w:rFonts w:hint="eastAsia" w:eastAsia="仿宋_GB2312"/>
          <w:sz w:val="28"/>
          <w:szCs w:val="28"/>
          <w:lang w:eastAsia="zh-CN"/>
        </w:rPr>
        <w:t>响应供应商</w:t>
      </w:r>
      <w:r>
        <w:rPr>
          <w:rFonts w:hint="eastAsia" w:eastAsia="仿宋_GB2312"/>
          <w:sz w:val="28"/>
          <w:szCs w:val="28"/>
        </w:rPr>
        <w:t>按照</w:t>
      </w:r>
      <w:r>
        <w:rPr>
          <w:rFonts w:hint="eastAsia" w:eastAsia="仿宋_GB2312"/>
          <w:sz w:val="28"/>
          <w:szCs w:val="28"/>
          <w:lang w:eastAsia="zh-CN"/>
        </w:rPr>
        <w:t>采购文件</w:t>
      </w:r>
      <w:r>
        <w:rPr>
          <w:rFonts w:hint="eastAsia" w:eastAsia="仿宋_GB2312"/>
          <w:sz w:val="28"/>
          <w:szCs w:val="28"/>
        </w:rPr>
        <w:t>要求提交了投标承诺函（投标承诺函</w:t>
      </w:r>
      <w:r>
        <w:rPr>
          <w:rFonts w:hint="eastAsia" w:eastAsia="仿宋_GB2312"/>
          <w:sz w:val="28"/>
          <w:szCs w:val="28"/>
          <w:lang w:eastAsia="zh-CN"/>
        </w:rPr>
        <w:t>格式自拟</w:t>
      </w:r>
      <w:r>
        <w:rPr>
          <w:rFonts w:hint="eastAsia" w:eastAsia="仿宋_GB2312"/>
          <w:sz w:val="28"/>
          <w:szCs w:val="28"/>
        </w:rPr>
        <w:t>）；</w:t>
      </w:r>
    </w:p>
    <w:p>
      <w:pPr>
        <w:ind w:firstLine="560" w:firstLineChars="200"/>
        <w:rPr>
          <w:rFonts w:hint="eastAsia" w:eastAsia="仿宋_GB2312"/>
          <w:sz w:val="28"/>
          <w:szCs w:val="28"/>
        </w:rPr>
      </w:pPr>
      <w:r>
        <w:rPr>
          <w:rFonts w:hint="eastAsia" w:eastAsia="仿宋_GB2312"/>
          <w:sz w:val="28"/>
          <w:szCs w:val="28"/>
          <w:lang w:val="en-US" w:eastAsia="zh-CN"/>
        </w:rPr>
        <w:t>5、</w:t>
      </w:r>
      <w:r>
        <w:rPr>
          <w:rFonts w:hint="eastAsia" w:eastAsia="仿宋_GB2312"/>
          <w:sz w:val="28"/>
          <w:szCs w:val="28"/>
          <w:lang w:eastAsia="zh-CN"/>
        </w:rPr>
        <w:t>响应文件</w:t>
      </w:r>
      <w:r>
        <w:rPr>
          <w:rFonts w:hint="eastAsia" w:eastAsia="仿宋_GB2312"/>
          <w:sz w:val="28"/>
          <w:szCs w:val="28"/>
        </w:rPr>
        <w:t>没有无效签署的；</w:t>
      </w:r>
    </w:p>
    <w:p>
      <w:pPr>
        <w:ind w:firstLine="560" w:firstLineChars="200"/>
        <w:rPr>
          <w:rFonts w:eastAsia="仿宋_GB2312"/>
          <w:sz w:val="28"/>
          <w:szCs w:val="28"/>
        </w:rPr>
      </w:pPr>
      <w:r>
        <w:rPr>
          <w:rFonts w:hint="eastAsia" w:eastAsia="仿宋_GB2312"/>
          <w:sz w:val="28"/>
          <w:szCs w:val="28"/>
          <w:lang w:val="en-US" w:eastAsia="zh-CN"/>
        </w:rPr>
        <w:t>6</w:t>
      </w:r>
      <w:r>
        <w:rPr>
          <w:rFonts w:hint="eastAsia" w:eastAsia="仿宋_GB2312"/>
          <w:sz w:val="28"/>
          <w:szCs w:val="28"/>
        </w:rPr>
        <w:t>、按照</w:t>
      </w:r>
      <w:r>
        <w:rPr>
          <w:rFonts w:hint="eastAsia" w:eastAsia="仿宋_GB2312"/>
          <w:sz w:val="28"/>
          <w:szCs w:val="28"/>
          <w:lang w:eastAsia="zh-CN"/>
        </w:rPr>
        <w:t>采购文件</w:t>
      </w:r>
      <w:r>
        <w:rPr>
          <w:rFonts w:hint="eastAsia" w:eastAsia="仿宋_GB2312"/>
          <w:sz w:val="28"/>
          <w:szCs w:val="28"/>
        </w:rPr>
        <w:t>的报价方式、报价要求进行了报价且报价方案是唯一确定；</w:t>
      </w:r>
    </w:p>
    <w:p>
      <w:pPr>
        <w:widowControl/>
        <w:ind w:firstLine="560" w:firstLineChars="200"/>
        <w:jc w:val="left"/>
        <w:rPr>
          <w:rFonts w:eastAsia="仿宋_GB2312"/>
          <w:sz w:val="28"/>
          <w:szCs w:val="28"/>
        </w:rPr>
      </w:pPr>
      <w:r>
        <w:rPr>
          <w:rFonts w:hint="eastAsia" w:eastAsia="仿宋_GB2312"/>
          <w:sz w:val="28"/>
          <w:szCs w:val="28"/>
          <w:lang w:val="en-US" w:eastAsia="zh-CN"/>
        </w:rPr>
        <w:t>7</w:t>
      </w:r>
      <w:r>
        <w:rPr>
          <w:rFonts w:hint="eastAsia" w:eastAsia="仿宋_GB2312"/>
          <w:sz w:val="28"/>
          <w:szCs w:val="28"/>
        </w:rPr>
        <w:t>、</w:t>
      </w:r>
      <w:r>
        <w:rPr>
          <w:rFonts w:hint="eastAsia" w:eastAsia="仿宋_GB2312"/>
          <w:sz w:val="28"/>
          <w:szCs w:val="28"/>
          <w:lang w:eastAsia="zh-CN"/>
        </w:rPr>
        <w:t>响应</w:t>
      </w:r>
      <w:r>
        <w:rPr>
          <w:rFonts w:hint="eastAsia" w:eastAsia="仿宋_GB2312"/>
          <w:sz w:val="28"/>
          <w:szCs w:val="28"/>
        </w:rPr>
        <w:t>报价未超出采购预算的，如设定最高限价的，且未超出最高限价；</w:t>
      </w:r>
    </w:p>
    <w:p>
      <w:pPr>
        <w:widowControl/>
        <w:ind w:firstLine="560" w:firstLineChars="200"/>
        <w:jc w:val="left"/>
        <w:rPr>
          <w:rFonts w:eastAsia="仿宋_GB2312"/>
          <w:sz w:val="28"/>
          <w:szCs w:val="28"/>
        </w:rPr>
      </w:pPr>
      <w:r>
        <w:rPr>
          <w:rFonts w:hint="eastAsia" w:eastAsia="仿宋_GB2312"/>
          <w:sz w:val="28"/>
          <w:szCs w:val="28"/>
          <w:lang w:val="en-US" w:eastAsia="zh-CN"/>
        </w:rPr>
        <w:t>8</w:t>
      </w:r>
      <w:r>
        <w:rPr>
          <w:rFonts w:hint="eastAsia" w:eastAsia="仿宋_GB2312"/>
          <w:sz w:val="28"/>
          <w:szCs w:val="28"/>
        </w:rPr>
        <w:t>、</w:t>
      </w:r>
      <w:r>
        <w:rPr>
          <w:rFonts w:hint="eastAsia" w:eastAsia="仿宋_GB2312"/>
          <w:sz w:val="28"/>
          <w:szCs w:val="28"/>
          <w:lang w:eastAsia="zh-CN"/>
        </w:rPr>
        <w:t>响应</w:t>
      </w:r>
      <w:r>
        <w:rPr>
          <w:rFonts w:hint="eastAsia" w:eastAsia="仿宋_GB2312"/>
          <w:sz w:val="28"/>
          <w:szCs w:val="28"/>
        </w:rPr>
        <w:t>有效期符合</w:t>
      </w:r>
      <w:r>
        <w:rPr>
          <w:rFonts w:hint="eastAsia" w:eastAsia="仿宋_GB2312"/>
          <w:sz w:val="28"/>
          <w:szCs w:val="28"/>
          <w:lang w:eastAsia="zh-CN"/>
        </w:rPr>
        <w:t>采购文件</w:t>
      </w:r>
      <w:r>
        <w:rPr>
          <w:rFonts w:hint="eastAsia" w:eastAsia="仿宋_GB2312"/>
          <w:sz w:val="28"/>
          <w:szCs w:val="28"/>
        </w:rPr>
        <w:t>要求的；</w:t>
      </w:r>
    </w:p>
    <w:p>
      <w:pPr>
        <w:widowControl/>
        <w:ind w:firstLine="560" w:firstLineChars="200"/>
        <w:jc w:val="left"/>
        <w:rPr>
          <w:rFonts w:eastAsia="仿宋_GB2312"/>
          <w:sz w:val="28"/>
          <w:szCs w:val="28"/>
        </w:rPr>
      </w:pPr>
      <w:r>
        <w:rPr>
          <w:rFonts w:hint="eastAsia" w:eastAsia="仿宋_GB2312"/>
          <w:sz w:val="28"/>
          <w:szCs w:val="28"/>
          <w:lang w:val="en-US" w:eastAsia="zh-CN"/>
        </w:rPr>
        <w:t>9</w:t>
      </w:r>
      <w:r>
        <w:rPr>
          <w:rFonts w:hint="eastAsia" w:eastAsia="仿宋_GB2312"/>
          <w:sz w:val="28"/>
          <w:szCs w:val="28"/>
        </w:rPr>
        <w:t>、</w:t>
      </w:r>
      <w:r>
        <w:rPr>
          <w:rFonts w:hint="eastAsia" w:eastAsia="仿宋_GB2312"/>
          <w:sz w:val="28"/>
          <w:szCs w:val="28"/>
          <w:lang w:eastAsia="zh-CN"/>
        </w:rPr>
        <w:t>响应文件满足采购文件</w:t>
      </w:r>
      <w:r>
        <w:rPr>
          <w:rFonts w:hint="eastAsia" w:eastAsia="仿宋_GB2312"/>
          <w:sz w:val="28"/>
          <w:szCs w:val="28"/>
        </w:rPr>
        <w:t>带★号的条款和指标；</w:t>
      </w:r>
    </w:p>
    <w:p>
      <w:pPr>
        <w:widowControl/>
        <w:ind w:firstLine="560" w:firstLineChars="200"/>
        <w:jc w:val="left"/>
        <w:rPr>
          <w:rFonts w:eastAsia="仿宋_GB2312"/>
          <w:sz w:val="28"/>
          <w:szCs w:val="28"/>
        </w:rPr>
      </w:pPr>
      <w:r>
        <w:rPr>
          <w:rFonts w:hint="eastAsia" w:eastAsia="仿宋_GB2312"/>
          <w:sz w:val="28"/>
          <w:szCs w:val="28"/>
          <w:lang w:val="en-US" w:eastAsia="zh-CN"/>
        </w:rPr>
        <w:t>10</w:t>
      </w:r>
      <w:r>
        <w:rPr>
          <w:rFonts w:hint="eastAsia" w:eastAsia="仿宋_GB2312"/>
          <w:sz w:val="28"/>
          <w:szCs w:val="28"/>
        </w:rPr>
        <w:t>、</w:t>
      </w:r>
      <w:r>
        <w:rPr>
          <w:rFonts w:hint="eastAsia" w:eastAsia="仿宋_GB2312"/>
          <w:sz w:val="28"/>
          <w:szCs w:val="28"/>
          <w:lang w:eastAsia="zh-CN"/>
        </w:rPr>
        <w:t>响应文件</w:t>
      </w:r>
      <w:r>
        <w:rPr>
          <w:rFonts w:hint="eastAsia" w:eastAsia="仿宋_GB2312"/>
          <w:sz w:val="28"/>
          <w:szCs w:val="28"/>
        </w:rPr>
        <w:t>未附带有采购人依法不能接受的条件；</w:t>
      </w:r>
    </w:p>
    <w:p>
      <w:pPr>
        <w:widowControl/>
        <w:ind w:firstLine="560" w:firstLineChars="200"/>
        <w:jc w:val="left"/>
        <w:rPr>
          <w:rFonts w:eastAsia="仿宋_GB2312"/>
          <w:sz w:val="28"/>
          <w:szCs w:val="28"/>
        </w:rPr>
      </w:pPr>
      <w:r>
        <w:rPr>
          <w:rFonts w:hint="eastAsia" w:eastAsia="仿宋_GB2312"/>
          <w:sz w:val="28"/>
          <w:szCs w:val="28"/>
          <w:lang w:val="en-US" w:eastAsia="zh-CN"/>
        </w:rPr>
        <w:t>11</w:t>
      </w:r>
      <w:r>
        <w:rPr>
          <w:rFonts w:hint="eastAsia" w:eastAsia="仿宋_GB2312"/>
          <w:sz w:val="28"/>
          <w:szCs w:val="28"/>
        </w:rPr>
        <w:t>、评标委员会认为</w:t>
      </w:r>
      <w:r>
        <w:rPr>
          <w:rFonts w:hint="eastAsia" w:eastAsia="仿宋_GB2312"/>
          <w:sz w:val="28"/>
          <w:szCs w:val="28"/>
          <w:lang w:eastAsia="zh-CN"/>
        </w:rPr>
        <w:t>响应供应商</w:t>
      </w:r>
      <w:r>
        <w:rPr>
          <w:rFonts w:hint="eastAsia" w:eastAsia="仿宋_GB2312"/>
          <w:sz w:val="28"/>
          <w:szCs w:val="28"/>
        </w:rPr>
        <w:t>没有串通投标情形；</w:t>
      </w:r>
    </w:p>
    <w:p>
      <w:pPr>
        <w:widowControl/>
        <w:ind w:firstLine="560" w:firstLineChars="200"/>
        <w:jc w:val="left"/>
        <w:rPr>
          <w:rFonts w:eastAsia="仿宋_GB2312"/>
          <w:sz w:val="28"/>
          <w:szCs w:val="28"/>
        </w:rPr>
      </w:pPr>
      <w:r>
        <w:rPr>
          <w:rFonts w:hint="eastAsia" w:eastAsia="仿宋_GB2312"/>
          <w:sz w:val="28"/>
          <w:szCs w:val="28"/>
          <w:lang w:val="en-US" w:eastAsia="zh-CN"/>
        </w:rPr>
        <w:t>12</w:t>
      </w:r>
      <w:r>
        <w:rPr>
          <w:rFonts w:eastAsia="仿宋_GB2312"/>
          <w:sz w:val="28"/>
          <w:szCs w:val="28"/>
        </w:rPr>
        <w:t>、无法律、法规、规章规定无效投标、未实质性响应的其他情形。</w:t>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t>四、本项目采购需求</w:t>
      </w:r>
    </w:p>
    <w:p>
      <w:pPr>
        <w:ind w:firstLine="562" w:firstLineChars="200"/>
        <w:rPr>
          <w:rFonts w:hint="default" w:eastAsia="仿宋_GB2312"/>
          <w:b/>
          <w:bCs/>
          <w:sz w:val="28"/>
          <w:szCs w:val="28"/>
          <w:lang w:val="en-US" w:eastAsia="zh-CN"/>
        </w:rPr>
      </w:pPr>
      <w:r>
        <w:rPr>
          <w:rFonts w:hint="eastAsia" w:eastAsia="仿宋_GB2312"/>
          <w:b/>
          <w:bCs/>
          <w:sz w:val="28"/>
          <w:szCs w:val="28"/>
          <w:lang w:val="en-US" w:eastAsia="zh-CN"/>
        </w:rPr>
        <w:t>（一）项目概况</w:t>
      </w:r>
    </w:p>
    <w:p>
      <w:pPr>
        <w:ind w:firstLine="560" w:firstLineChars="200"/>
        <w:rPr>
          <w:rFonts w:hint="eastAsia" w:eastAsia="仿宋_GB2312"/>
          <w:sz w:val="28"/>
          <w:szCs w:val="28"/>
          <w:lang w:val="en-US" w:eastAsia="zh-CN"/>
        </w:rPr>
      </w:pPr>
      <w:r>
        <w:rPr>
          <w:rFonts w:hint="eastAsia" w:eastAsia="仿宋_GB2312"/>
          <w:sz w:val="28"/>
          <w:szCs w:val="28"/>
          <w:lang w:val="en-US" w:eastAsia="zh-CN"/>
        </w:rPr>
        <w:t>因我院发展需要，拟在门诊一楼挂号收费处（7、8、9号窗口）改造为口腔诊室，改造面积约90平方米；儿科门诊候诊区改造三间诊室，改造面积约30平方米。（改造包含：室内装修、水电改造、空调冷暖改造、消防改造、气体管道改造）</w:t>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t>（二）项目需求一览表</w:t>
      </w:r>
    </w:p>
    <w:p>
      <w:pPr>
        <w:widowControl/>
        <w:ind w:firstLine="560" w:firstLineChars="200"/>
        <w:jc w:val="left"/>
        <w:rPr>
          <w:rFonts w:hint="default" w:eastAsia="仿宋_GB2312"/>
          <w:sz w:val="28"/>
          <w:szCs w:val="28"/>
          <w:lang w:val="en-US" w:eastAsia="zh-CN"/>
        </w:rPr>
      </w:pPr>
      <w:r>
        <w:rPr>
          <w:rFonts w:hint="eastAsia" w:eastAsia="仿宋_GB2312"/>
          <w:sz w:val="28"/>
          <w:szCs w:val="28"/>
          <w:lang w:val="en-US" w:eastAsia="zh-CN"/>
        </w:rPr>
        <w:t>工程量清单见附件2</w:t>
      </w:r>
    </w:p>
    <w:p>
      <w:pPr>
        <w:ind w:firstLine="562" w:firstLineChars="200"/>
        <w:rPr>
          <w:rFonts w:hint="eastAsia" w:eastAsia="仿宋_GB2312"/>
          <w:b/>
          <w:bCs/>
          <w:sz w:val="28"/>
          <w:szCs w:val="28"/>
          <w:highlight w:val="none"/>
          <w:lang w:val="en-US" w:eastAsia="zh-CN"/>
        </w:rPr>
      </w:pPr>
      <w:bookmarkStart w:id="0" w:name="_Toc8273"/>
      <w:bookmarkStart w:id="1" w:name="_Toc11835"/>
      <w:bookmarkStart w:id="2" w:name="_Toc7396"/>
      <w:r>
        <w:rPr>
          <w:rFonts w:hint="eastAsia" w:eastAsia="仿宋_GB2312"/>
          <w:b/>
          <w:bCs/>
          <w:sz w:val="28"/>
          <w:szCs w:val="28"/>
          <w:highlight w:val="none"/>
          <w:lang w:val="en-US" w:eastAsia="zh-CN"/>
        </w:rPr>
        <w:t>（三）技术团队的需求</w:t>
      </w:r>
    </w:p>
    <w:p>
      <w:pPr>
        <w:ind w:firstLine="560" w:firstLineChars="200"/>
        <w:rPr>
          <w:rFonts w:hint="eastAsia" w:eastAsia="仿宋_GB2312"/>
          <w:sz w:val="28"/>
          <w:szCs w:val="28"/>
          <w:lang w:eastAsia="zh-CN"/>
        </w:rPr>
      </w:pPr>
      <w:r>
        <w:rPr>
          <w:rFonts w:hint="eastAsia" w:eastAsia="仿宋_GB2312"/>
          <w:sz w:val="28"/>
          <w:szCs w:val="28"/>
          <w:lang w:eastAsia="zh-CN"/>
        </w:rPr>
        <w:t>响应供应商需要安排技术团队的人员数量共</w:t>
      </w:r>
      <w:r>
        <w:rPr>
          <w:rFonts w:hint="eastAsia" w:eastAsia="仿宋_GB2312"/>
          <w:sz w:val="28"/>
          <w:szCs w:val="28"/>
          <w:lang w:val="en-US" w:eastAsia="zh-CN"/>
        </w:rPr>
        <w:t>5</w:t>
      </w:r>
      <w:r>
        <w:rPr>
          <w:rFonts w:hint="eastAsia" w:eastAsia="仿宋_GB2312"/>
          <w:sz w:val="28"/>
          <w:szCs w:val="28"/>
          <w:lang w:eastAsia="zh-CN"/>
        </w:rPr>
        <w:t>名，具体如下：</w:t>
      </w:r>
    </w:p>
    <w:p>
      <w:pPr>
        <w:ind w:firstLine="560" w:firstLineChars="200"/>
        <w:rPr>
          <w:rFonts w:hint="eastAsia" w:eastAsia="仿宋_GB2312"/>
          <w:sz w:val="28"/>
          <w:szCs w:val="28"/>
          <w:lang w:eastAsia="zh-CN"/>
        </w:rPr>
      </w:pPr>
      <w:r>
        <w:rPr>
          <w:rFonts w:hint="eastAsia" w:eastAsia="仿宋_GB2312"/>
          <w:sz w:val="28"/>
          <w:szCs w:val="28"/>
          <w:lang w:eastAsia="zh-CN"/>
        </w:rPr>
        <w:t>1、项目负责人</w:t>
      </w:r>
    </w:p>
    <w:p>
      <w:pPr>
        <w:ind w:firstLine="560" w:firstLineChars="200"/>
        <w:rPr>
          <w:rFonts w:hint="eastAsia" w:eastAsia="仿宋_GB2312"/>
          <w:sz w:val="28"/>
          <w:szCs w:val="28"/>
          <w:lang w:eastAsia="zh-CN"/>
        </w:rPr>
      </w:pPr>
      <w:r>
        <w:rPr>
          <w:rFonts w:hint="eastAsia" w:eastAsia="仿宋_GB2312"/>
          <w:sz w:val="28"/>
          <w:szCs w:val="28"/>
          <w:lang w:eastAsia="zh-CN"/>
        </w:rPr>
        <w:t>响应供应商派出 1 名为其已经购买了社保的人员作为本项目负责人，需具有住房和城乡建设部门颁发建筑工程贰级或以上注册建造师证书和建设行政主管部门颁发的安全生产考核合格证（B类）。</w:t>
      </w:r>
    </w:p>
    <w:p>
      <w:pPr>
        <w:ind w:firstLine="560" w:firstLineChars="200"/>
        <w:rPr>
          <w:rFonts w:hint="eastAsia" w:eastAsia="仿宋_GB2312"/>
          <w:sz w:val="28"/>
          <w:szCs w:val="28"/>
          <w:lang w:eastAsia="zh-CN"/>
        </w:rPr>
      </w:pPr>
      <w:r>
        <w:rPr>
          <w:rFonts w:hint="eastAsia" w:eastAsia="仿宋_GB2312"/>
          <w:sz w:val="28"/>
          <w:szCs w:val="28"/>
          <w:lang w:eastAsia="zh-CN"/>
        </w:rPr>
        <w:t>2、拟派出人员</w:t>
      </w:r>
    </w:p>
    <w:p>
      <w:pPr>
        <w:ind w:firstLine="560" w:firstLineChars="200"/>
        <w:rPr>
          <w:rFonts w:hint="eastAsia" w:eastAsia="仿宋_GB2312"/>
          <w:sz w:val="28"/>
          <w:szCs w:val="28"/>
          <w:lang w:eastAsia="zh-CN"/>
        </w:rPr>
      </w:pPr>
      <w:r>
        <w:rPr>
          <w:rFonts w:hint="eastAsia" w:eastAsia="仿宋_GB2312"/>
          <w:sz w:val="28"/>
          <w:szCs w:val="28"/>
          <w:lang w:eastAsia="zh-CN"/>
        </w:rPr>
        <w:t>（1）除项目负责人外，施工技术负责人1人：需具有由国家人力资源和社会保障局颁发的建筑工程师或以上资格证书。</w:t>
      </w:r>
    </w:p>
    <w:p>
      <w:pPr>
        <w:ind w:firstLine="560" w:firstLineChars="200"/>
        <w:rPr>
          <w:rFonts w:hint="eastAsia" w:eastAsia="仿宋_GB2312"/>
          <w:sz w:val="28"/>
          <w:szCs w:val="28"/>
          <w:lang w:eastAsia="zh-CN"/>
        </w:rPr>
      </w:pPr>
      <w:r>
        <w:rPr>
          <w:rFonts w:hint="eastAsia" w:eastAsia="仿宋_GB2312"/>
          <w:sz w:val="28"/>
          <w:szCs w:val="28"/>
          <w:lang w:eastAsia="zh-CN"/>
        </w:rPr>
        <w:t>（2）响应供应商需拟派项目人员具有人力资源和社会保障行政主管部门颁发的安全员1人</w:t>
      </w:r>
      <w:r>
        <w:rPr>
          <w:rFonts w:hint="eastAsia" w:eastAsia="仿宋_GB2312"/>
          <w:sz w:val="28"/>
          <w:szCs w:val="28"/>
          <w:lang w:val="en-US" w:eastAsia="zh-CN"/>
        </w:rPr>
        <w:t>(</w:t>
      </w:r>
      <w:r>
        <w:rPr>
          <w:rFonts w:hint="eastAsia" w:eastAsia="仿宋_GB2312"/>
          <w:sz w:val="28"/>
          <w:szCs w:val="28"/>
          <w:lang w:eastAsia="zh-CN"/>
        </w:rPr>
        <w:t>具有安全生产考核合格证（C类）</w:t>
      </w:r>
      <w:r>
        <w:rPr>
          <w:rFonts w:hint="eastAsia" w:eastAsia="仿宋_GB2312"/>
          <w:sz w:val="28"/>
          <w:szCs w:val="28"/>
          <w:lang w:val="en-US" w:eastAsia="zh-CN"/>
        </w:rPr>
        <w:t>)，</w:t>
      </w:r>
      <w:r>
        <w:rPr>
          <w:rFonts w:hint="eastAsia" w:eastAsia="仿宋_GB2312"/>
          <w:sz w:val="28"/>
          <w:szCs w:val="28"/>
          <w:lang w:eastAsia="zh-CN"/>
        </w:rPr>
        <w:t>施工员1人，质量检查员1人，具有建设行政主管部门颁发的相应的岗位证书。</w:t>
      </w:r>
    </w:p>
    <w:p>
      <w:pPr>
        <w:ind w:firstLine="560" w:firstLineChars="200"/>
        <w:rPr>
          <w:rFonts w:hint="eastAsia" w:eastAsia="仿宋_GB2312"/>
          <w:sz w:val="28"/>
          <w:szCs w:val="28"/>
          <w:lang w:eastAsia="zh-CN"/>
        </w:rPr>
      </w:pPr>
      <w:r>
        <w:rPr>
          <w:rFonts w:hint="eastAsia" w:eastAsia="仿宋_GB2312"/>
          <w:sz w:val="28"/>
          <w:szCs w:val="28"/>
          <w:lang w:eastAsia="zh-CN"/>
        </w:rPr>
        <w:t>（3）响应供应商在响应文件提供为本项目按招标要求拟派出的本项目技术团队人员购买开标当月之前半年内连续3个月的社保记录、资格证或职称证或岗位证或合格证等技术证明文件复印件作为佐证材料，原件备查。</w:t>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fldChar w:fldCharType="begin"/>
      </w:r>
      <w:r>
        <w:rPr>
          <w:rFonts w:hint="eastAsia" w:eastAsia="仿宋_GB2312"/>
          <w:b/>
          <w:bCs/>
          <w:sz w:val="28"/>
          <w:szCs w:val="28"/>
          <w:lang w:val="en-US" w:eastAsia="zh-CN"/>
        </w:rPr>
        <w:instrText xml:space="preserve"> HYPERLINK "业绩" \l "【本项目采购需求之" </w:instrText>
      </w:r>
      <w:r>
        <w:rPr>
          <w:rFonts w:hint="eastAsia" w:eastAsia="仿宋_GB2312"/>
          <w:b/>
          <w:bCs/>
          <w:sz w:val="28"/>
          <w:szCs w:val="28"/>
          <w:lang w:val="en-US" w:eastAsia="zh-CN"/>
        </w:rPr>
        <w:fldChar w:fldCharType="separate"/>
      </w:r>
      <w:r>
        <w:rPr>
          <w:rFonts w:hint="eastAsia" w:eastAsia="仿宋_GB2312"/>
          <w:b/>
          <w:bCs/>
          <w:sz w:val="28"/>
          <w:szCs w:val="28"/>
          <w:lang w:val="en-US" w:eastAsia="zh-CN"/>
        </w:rPr>
        <w:t>（四）业绩因素的需求</w:t>
      </w:r>
      <w:r>
        <w:rPr>
          <w:rFonts w:hint="eastAsia" w:eastAsia="仿宋_GB2312"/>
          <w:b/>
          <w:bCs/>
          <w:sz w:val="28"/>
          <w:szCs w:val="28"/>
          <w:lang w:val="en-US" w:eastAsia="zh-CN"/>
        </w:rPr>
        <w:fldChar w:fldCharType="end"/>
      </w:r>
    </w:p>
    <w:p>
      <w:pPr>
        <w:numPr>
          <w:ilvl w:val="0"/>
          <w:numId w:val="0"/>
        </w:numPr>
        <w:ind w:firstLine="560" w:firstLineChars="200"/>
        <w:rPr>
          <w:rFonts w:hint="eastAsia" w:eastAsia="仿宋_GB2312"/>
          <w:sz w:val="28"/>
          <w:szCs w:val="28"/>
        </w:rPr>
      </w:pPr>
      <w:r>
        <w:rPr>
          <w:rFonts w:hint="eastAsia" w:eastAsia="仿宋_GB2312"/>
          <w:sz w:val="28"/>
          <w:szCs w:val="28"/>
          <w:lang w:eastAsia="zh-CN"/>
        </w:rPr>
        <w:t>响应供应商</w:t>
      </w:r>
      <w:r>
        <w:rPr>
          <w:rFonts w:hint="eastAsia" w:eastAsia="仿宋_GB2312"/>
          <w:sz w:val="28"/>
          <w:szCs w:val="28"/>
        </w:rPr>
        <w:t>在</w:t>
      </w:r>
      <w:r>
        <w:rPr>
          <w:rFonts w:hint="eastAsia" w:eastAsia="仿宋_GB2312"/>
          <w:sz w:val="28"/>
          <w:szCs w:val="28"/>
          <w:lang w:eastAsia="zh-CN"/>
        </w:rPr>
        <w:t>响应文件</w:t>
      </w:r>
      <w:r>
        <w:rPr>
          <w:rFonts w:hint="eastAsia" w:eastAsia="仿宋_GB2312"/>
          <w:sz w:val="28"/>
          <w:szCs w:val="28"/>
        </w:rPr>
        <w:t>提供从20</w:t>
      </w:r>
      <w:r>
        <w:rPr>
          <w:rFonts w:hint="eastAsia" w:eastAsia="仿宋_GB2312"/>
          <w:sz w:val="28"/>
          <w:szCs w:val="28"/>
          <w:lang w:val="en-US" w:eastAsia="zh-CN"/>
        </w:rPr>
        <w:t>20</w:t>
      </w:r>
      <w:r>
        <w:rPr>
          <w:rFonts w:hint="eastAsia" w:eastAsia="仿宋_GB2312"/>
          <w:sz w:val="28"/>
          <w:szCs w:val="28"/>
        </w:rPr>
        <w:t>年</w:t>
      </w:r>
      <w:r>
        <w:rPr>
          <w:rFonts w:hint="eastAsia" w:eastAsia="仿宋_GB2312"/>
          <w:sz w:val="28"/>
          <w:szCs w:val="28"/>
          <w:lang w:val="en-US" w:eastAsia="zh-CN"/>
        </w:rPr>
        <w:t>9</w:t>
      </w:r>
      <w:r>
        <w:rPr>
          <w:rFonts w:hint="eastAsia" w:eastAsia="仿宋_GB2312"/>
          <w:sz w:val="28"/>
          <w:szCs w:val="28"/>
        </w:rPr>
        <w:t>月1日至今同类业绩，同类业绩是</w:t>
      </w:r>
      <w:r>
        <w:rPr>
          <w:rFonts w:hint="eastAsia" w:eastAsia="仿宋_GB2312"/>
          <w:sz w:val="28"/>
          <w:szCs w:val="28"/>
          <w:lang w:val="en-US" w:eastAsia="zh-CN"/>
        </w:rPr>
        <w:t>指建筑装修装饰类工程项目</w:t>
      </w:r>
      <w:r>
        <w:rPr>
          <w:rFonts w:hint="eastAsia" w:eastAsia="仿宋_GB2312"/>
          <w:sz w:val="28"/>
          <w:szCs w:val="28"/>
          <w:lang w:eastAsia="zh-CN"/>
        </w:rPr>
        <w:t>，</w:t>
      </w:r>
      <w:r>
        <w:rPr>
          <w:rFonts w:hint="eastAsia" w:eastAsia="仿宋_GB2312"/>
          <w:sz w:val="28"/>
          <w:szCs w:val="28"/>
        </w:rPr>
        <w:t>提供中标通知书或合同的关键页面复印件</w:t>
      </w:r>
      <w:r>
        <w:rPr>
          <w:rFonts w:hint="eastAsia" w:ascii="仿宋_GB2312" w:hAnsi="宋体" w:eastAsia="仿宋_GB2312"/>
          <w:sz w:val="28"/>
          <w:szCs w:val="28"/>
          <w:lang w:eastAsia="zh-CN"/>
        </w:rPr>
        <w:t>，</w:t>
      </w:r>
      <w:r>
        <w:rPr>
          <w:rFonts w:hint="eastAsia" w:ascii="仿宋_GB2312" w:hAnsi="宋体" w:eastAsia="仿宋_GB2312"/>
          <w:sz w:val="28"/>
          <w:szCs w:val="28"/>
          <w:lang w:val="en-US" w:eastAsia="zh-CN"/>
        </w:rPr>
        <w:t>原件备查</w:t>
      </w:r>
      <w:r>
        <w:rPr>
          <w:rFonts w:hint="eastAsia" w:ascii="仿宋_GB2312" w:hAnsi="宋体" w:eastAsia="仿宋_GB2312"/>
          <w:sz w:val="28"/>
          <w:szCs w:val="28"/>
        </w:rPr>
        <w:t>。</w:t>
      </w:r>
    </w:p>
    <w:p>
      <w:pPr>
        <w:pStyle w:val="3"/>
        <w:ind w:firstLine="562" w:firstLineChars="200"/>
        <w:jc w:val="both"/>
        <w:rPr>
          <w:rFonts w:hint="eastAsia"/>
        </w:rPr>
      </w:pPr>
      <w:r>
        <w:rPr>
          <w:rFonts w:hint="eastAsia" w:ascii="仿宋" w:hAnsi="仿宋" w:eastAsia="仿宋" w:cs="仿宋"/>
          <w:b/>
          <w:bCs/>
          <w:sz w:val="28"/>
          <w:szCs w:val="28"/>
        </w:rPr>
        <w:t>（</w:t>
      </w:r>
      <w:r>
        <w:rPr>
          <w:rFonts w:hint="eastAsia" w:ascii="仿宋" w:hAnsi="仿宋" w:eastAsia="仿宋" w:cs="仿宋"/>
          <w:b/>
          <w:bCs/>
          <w:sz w:val="28"/>
          <w:szCs w:val="28"/>
          <w:lang w:eastAsia="zh-CN"/>
        </w:rPr>
        <w:t>五</w:t>
      </w:r>
      <w:r>
        <w:rPr>
          <w:rFonts w:hint="eastAsia" w:ascii="仿宋" w:hAnsi="仿宋" w:eastAsia="仿宋" w:cs="仿宋"/>
          <w:b/>
          <w:bCs/>
          <w:sz w:val="28"/>
          <w:szCs w:val="28"/>
        </w:rPr>
        <w:t>）本项目财务状况因素的需求</w:t>
      </w:r>
    </w:p>
    <w:p>
      <w:pPr>
        <w:ind w:firstLine="560" w:firstLineChars="200"/>
        <w:rPr>
          <w:rFonts w:hint="eastAsia" w:eastAsia="仿宋_GB2312"/>
          <w:sz w:val="28"/>
          <w:szCs w:val="28"/>
          <w:lang w:eastAsia="zh-CN"/>
        </w:rPr>
      </w:pPr>
      <w:r>
        <w:rPr>
          <w:rFonts w:hint="eastAsia" w:eastAsia="仿宋_GB2312"/>
          <w:sz w:val="28"/>
          <w:szCs w:val="28"/>
          <w:lang w:eastAsia="zh-CN"/>
        </w:rPr>
        <w:t>响应供应商</w:t>
      </w:r>
      <w:r>
        <w:rPr>
          <w:rFonts w:hint="eastAsia" w:eastAsia="仿宋_GB2312"/>
          <w:sz w:val="28"/>
          <w:szCs w:val="28"/>
        </w:rPr>
        <w:t>在</w:t>
      </w:r>
      <w:r>
        <w:rPr>
          <w:rFonts w:hint="eastAsia" w:eastAsia="仿宋_GB2312"/>
          <w:sz w:val="28"/>
          <w:szCs w:val="28"/>
          <w:lang w:eastAsia="zh-CN"/>
        </w:rPr>
        <w:t>响应文件</w:t>
      </w:r>
      <w:r>
        <w:rPr>
          <w:rFonts w:hint="eastAsia" w:eastAsia="仿宋_GB2312"/>
          <w:sz w:val="28"/>
          <w:szCs w:val="28"/>
        </w:rPr>
        <w:t>提供会计师事务所出具的</w:t>
      </w:r>
      <w:r>
        <w:rPr>
          <w:rFonts w:hint="eastAsia" w:eastAsia="仿宋_GB2312"/>
          <w:sz w:val="28"/>
          <w:szCs w:val="28"/>
          <w:lang w:val="en-US" w:eastAsia="zh-CN"/>
        </w:rPr>
        <w:t>2021</w:t>
      </w:r>
      <w:r>
        <w:rPr>
          <w:rFonts w:hint="eastAsia" w:eastAsia="仿宋_GB2312"/>
          <w:sz w:val="28"/>
          <w:szCs w:val="28"/>
        </w:rPr>
        <w:t>年度的会计审计报告)或银行出具的资信证明</w:t>
      </w:r>
      <w:r>
        <w:rPr>
          <w:rFonts w:hint="eastAsia" w:eastAsia="仿宋_GB2312"/>
          <w:sz w:val="28"/>
          <w:szCs w:val="28"/>
          <w:lang w:eastAsia="zh-CN"/>
        </w:rPr>
        <w:t>。</w:t>
      </w:r>
    </w:p>
    <w:p>
      <w:pPr>
        <w:ind w:firstLine="562" w:firstLineChars="200"/>
        <w:rPr>
          <w:rFonts w:hint="eastAsia" w:eastAsia="仿宋_GB2312"/>
          <w:b/>
          <w:bCs/>
          <w:sz w:val="28"/>
          <w:szCs w:val="28"/>
          <w:lang w:val="en-US" w:eastAsia="zh-CN"/>
        </w:rPr>
      </w:pPr>
      <w:r>
        <w:rPr>
          <w:rFonts w:hint="eastAsia" w:eastAsia="仿宋_GB2312"/>
          <w:b/>
          <w:bCs/>
          <w:sz w:val="28"/>
          <w:szCs w:val="28"/>
          <w:lang w:val="en-US" w:eastAsia="zh-CN"/>
        </w:rPr>
        <w:fldChar w:fldCharType="begin"/>
      </w:r>
      <w:r>
        <w:rPr>
          <w:rFonts w:hint="eastAsia" w:eastAsia="仿宋_GB2312"/>
          <w:b/>
          <w:bCs/>
          <w:sz w:val="28"/>
          <w:szCs w:val="28"/>
          <w:lang w:val="en-US" w:eastAsia="zh-CN"/>
        </w:rPr>
        <w:instrText xml:space="preserve"> HYPERLINK "商务要求" \l "【本项目采购需求之" </w:instrText>
      </w:r>
      <w:r>
        <w:rPr>
          <w:rFonts w:hint="eastAsia" w:eastAsia="仿宋_GB2312"/>
          <w:b/>
          <w:bCs/>
          <w:sz w:val="28"/>
          <w:szCs w:val="28"/>
          <w:lang w:val="en-US" w:eastAsia="zh-CN"/>
        </w:rPr>
        <w:fldChar w:fldCharType="separate"/>
      </w:r>
      <w:r>
        <w:rPr>
          <w:rFonts w:hint="eastAsia" w:eastAsia="仿宋_GB2312"/>
          <w:b/>
          <w:bCs/>
          <w:sz w:val="28"/>
          <w:szCs w:val="28"/>
          <w:lang w:val="en-US" w:eastAsia="zh-CN"/>
        </w:rPr>
        <w:t>（六</w:t>
      </w:r>
      <w:bookmarkStart w:id="3" w:name="_GoBack"/>
      <w:bookmarkEnd w:id="3"/>
      <w:r>
        <w:rPr>
          <w:rFonts w:hint="eastAsia" w:eastAsia="仿宋_GB2312"/>
          <w:b/>
          <w:bCs/>
          <w:sz w:val="28"/>
          <w:szCs w:val="28"/>
          <w:lang w:val="en-US" w:eastAsia="zh-CN"/>
        </w:rPr>
        <w:t>）商务要求</w:t>
      </w:r>
      <w:r>
        <w:rPr>
          <w:rFonts w:hint="eastAsia" w:eastAsia="仿宋_GB2312"/>
          <w:b/>
          <w:bCs/>
          <w:sz w:val="28"/>
          <w:szCs w:val="28"/>
          <w:lang w:val="en-US" w:eastAsia="zh-CN"/>
        </w:rPr>
        <w:fldChar w:fldCharType="end"/>
      </w:r>
    </w:p>
    <w:p>
      <w:pPr>
        <w:numPr>
          <w:ilvl w:val="0"/>
          <w:numId w:val="1"/>
        </w:numPr>
        <w:spacing w:line="440" w:lineRule="exact"/>
        <w:ind w:firstLine="560" w:firstLineChars="200"/>
        <w:jc w:val="left"/>
        <w:rPr>
          <w:rFonts w:hint="eastAsia" w:eastAsia="仿宋_GB2312"/>
          <w:sz w:val="28"/>
          <w:szCs w:val="28"/>
        </w:rPr>
      </w:pPr>
      <w:r>
        <w:rPr>
          <w:rFonts w:hint="eastAsia" w:eastAsia="仿宋_GB2312"/>
          <w:sz w:val="28"/>
          <w:szCs w:val="28"/>
          <w:lang w:val="en-US" w:eastAsia="zh-CN"/>
        </w:rPr>
        <w:t>工期</w:t>
      </w:r>
      <w:r>
        <w:rPr>
          <w:rFonts w:hint="eastAsia" w:eastAsia="仿宋_GB2312"/>
          <w:sz w:val="28"/>
          <w:szCs w:val="28"/>
        </w:rPr>
        <w:t>：</w:t>
      </w:r>
    </w:p>
    <w:p>
      <w:pPr>
        <w:ind w:firstLine="588" w:firstLineChars="210"/>
        <w:rPr>
          <w:rFonts w:hint="eastAsia" w:eastAsia="仿宋_GB2312"/>
          <w:sz w:val="28"/>
          <w:szCs w:val="28"/>
        </w:rPr>
      </w:pPr>
      <w:r>
        <w:rPr>
          <w:rFonts w:hint="eastAsia" w:eastAsia="仿宋_GB2312"/>
          <w:sz w:val="28"/>
          <w:szCs w:val="28"/>
        </w:rPr>
        <w:t>（1）本工程施工工期为</w:t>
      </w:r>
      <w:r>
        <w:rPr>
          <w:rFonts w:hint="eastAsia" w:eastAsia="仿宋_GB2312"/>
          <w:color w:val="auto"/>
          <w:sz w:val="28"/>
          <w:szCs w:val="28"/>
          <w:lang w:val="en-US" w:eastAsia="zh-CN"/>
        </w:rPr>
        <w:t>30</w:t>
      </w:r>
      <w:r>
        <w:rPr>
          <w:rFonts w:hint="eastAsia" w:eastAsia="仿宋_GB2312"/>
          <w:sz w:val="28"/>
          <w:szCs w:val="28"/>
        </w:rPr>
        <w:t>日历天，具体开工、竣工日期以合同签订为准。</w:t>
      </w:r>
    </w:p>
    <w:p>
      <w:pPr>
        <w:ind w:firstLine="588" w:firstLineChars="210"/>
        <w:rPr>
          <w:rFonts w:hint="eastAsia" w:eastAsia="仿宋_GB2312"/>
          <w:sz w:val="28"/>
          <w:szCs w:val="28"/>
        </w:rPr>
      </w:pPr>
      <w:r>
        <w:rPr>
          <w:rFonts w:hint="eastAsia" w:eastAsia="仿宋_GB2312"/>
          <w:sz w:val="28"/>
          <w:szCs w:val="28"/>
        </w:rPr>
        <w:t>（2）采购人欢迎各供应商根据企业自身实际能力，在施工组织和施工方法合理、可行的前提下，对本工程的工期进行优化，缩短工期。其中雨天、节假日及因施工单位的施工质量不合格或施工工序颠倒造成的返工所耽误的工期，不能顺延。遇不可抗力因素影响，工期可以顺延，要求本工程全部按期完成，按期完成不奖不罚。</w:t>
      </w:r>
    </w:p>
    <w:p>
      <w:pPr>
        <w:ind w:firstLine="588" w:firstLineChars="210"/>
        <w:rPr>
          <w:rFonts w:hint="eastAsia" w:ascii="仿宋" w:hAnsi="仿宋" w:eastAsia="仿宋"/>
          <w:sz w:val="28"/>
          <w:szCs w:val="28"/>
        </w:rPr>
      </w:pPr>
      <w:r>
        <w:rPr>
          <w:rFonts w:hint="eastAsia" w:eastAsia="仿宋_GB2312"/>
          <w:sz w:val="28"/>
          <w:szCs w:val="28"/>
        </w:rPr>
        <w:t>（3）若因采购人的原因造成工期延误的，工期可相应顺延；</w:t>
      </w:r>
      <w:r>
        <w:rPr>
          <w:rFonts w:hint="eastAsia" w:eastAsia="仿宋_GB2312"/>
          <w:sz w:val="28"/>
          <w:szCs w:val="28"/>
          <w:lang w:eastAsia="zh-CN"/>
        </w:rPr>
        <w:t>成交供应商</w:t>
      </w:r>
      <w:r>
        <w:rPr>
          <w:rFonts w:hint="eastAsia" w:eastAsia="仿宋_GB2312"/>
          <w:sz w:val="28"/>
          <w:szCs w:val="28"/>
        </w:rPr>
        <w:t>工期延误给采购人造成的损失及赶工产生的费用，由原</w:t>
      </w:r>
      <w:r>
        <w:rPr>
          <w:rFonts w:hint="eastAsia" w:eastAsia="仿宋_GB2312"/>
          <w:sz w:val="28"/>
          <w:szCs w:val="28"/>
          <w:lang w:eastAsia="zh-CN"/>
        </w:rPr>
        <w:t>成交供应商</w:t>
      </w:r>
      <w:r>
        <w:rPr>
          <w:rFonts w:hint="eastAsia" w:eastAsia="仿宋_GB2312"/>
          <w:sz w:val="28"/>
          <w:szCs w:val="28"/>
        </w:rPr>
        <w:t>承担。并由建设行政主管部门根据相关法律、法规对违约的</w:t>
      </w:r>
      <w:r>
        <w:rPr>
          <w:rFonts w:hint="eastAsia" w:eastAsia="仿宋_GB2312"/>
          <w:sz w:val="28"/>
          <w:szCs w:val="28"/>
          <w:lang w:eastAsia="zh-CN"/>
        </w:rPr>
        <w:t>成交供应商</w:t>
      </w:r>
      <w:r>
        <w:rPr>
          <w:rFonts w:hint="eastAsia" w:eastAsia="仿宋_GB2312"/>
          <w:sz w:val="28"/>
          <w:szCs w:val="28"/>
        </w:rPr>
        <w:t>给予相应的行政和经济处罚。</w:t>
      </w:r>
      <w:r>
        <w:rPr>
          <w:rFonts w:hint="eastAsia" w:ascii="仿宋" w:hAnsi="仿宋" w:eastAsia="仿宋"/>
          <w:sz w:val="28"/>
          <w:szCs w:val="28"/>
        </w:rPr>
        <w:t xml:space="preserve"> </w:t>
      </w:r>
    </w:p>
    <w:p>
      <w:pPr>
        <w:ind w:firstLine="588" w:firstLineChars="210"/>
        <w:rPr>
          <w:rFonts w:hint="eastAsia" w:eastAsia="仿宋_GB2312"/>
          <w:sz w:val="28"/>
          <w:szCs w:val="28"/>
        </w:rPr>
      </w:pPr>
      <w:r>
        <w:rPr>
          <w:rFonts w:hint="eastAsia" w:eastAsia="仿宋_GB2312"/>
          <w:sz w:val="28"/>
          <w:szCs w:val="28"/>
        </w:rPr>
        <w:t>2、实施地点：采购人指定地点。</w:t>
      </w:r>
    </w:p>
    <w:p>
      <w:pPr>
        <w:ind w:firstLine="588" w:firstLineChars="210"/>
        <w:rPr>
          <w:rFonts w:hint="eastAsia" w:ascii="仿宋" w:hAnsi="仿宋" w:eastAsia="仿宋"/>
          <w:sz w:val="28"/>
          <w:szCs w:val="28"/>
        </w:rPr>
      </w:pPr>
      <w:r>
        <w:rPr>
          <w:rFonts w:hint="eastAsia" w:eastAsia="仿宋_GB2312"/>
          <w:sz w:val="28"/>
          <w:szCs w:val="28"/>
        </w:rPr>
        <w:t>3、质量</w:t>
      </w:r>
      <w:r>
        <w:rPr>
          <w:rFonts w:hint="eastAsia" w:eastAsia="仿宋_GB2312"/>
          <w:sz w:val="28"/>
          <w:szCs w:val="28"/>
          <w:lang w:val="en-US" w:eastAsia="zh-CN"/>
        </w:rPr>
        <w:t>要求：</w:t>
      </w:r>
      <w:r>
        <w:rPr>
          <w:rFonts w:hint="eastAsia" w:ascii="仿宋" w:hAnsi="仿宋" w:eastAsia="仿宋"/>
          <w:sz w:val="28"/>
          <w:szCs w:val="28"/>
        </w:rPr>
        <w:t>施工建成的工程实体按照国家《建筑工程施工质量验收统一标准》GB 50300——20</w:t>
      </w:r>
      <w:r>
        <w:rPr>
          <w:rFonts w:hint="eastAsia" w:ascii="仿宋" w:hAnsi="仿宋" w:eastAsia="仿宋"/>
          <w:sz w:val="28"/>
          <w:szCs w:val="28"/>
          <w:lang w:val="en-US" w:eastAsia="zh-CN"/>
        </w:rPr>
        <w:t>13</w:t>
      </w:r>
      <w:r>
        <w:rPr>
          <w:rFonts w:hint="eastAsia" w:ascii="仿宋" w:hAnsi="仿宋" w:eastAsia="仿宋"/>
          <w:sz w:val="28"/>
          <w:szCs w:val="28"/>
        </w:rPr>
        <w:t>和相关专业验收规范检查验收合格。施工质量验收合格应符合下列要求：(1)符合《建筑工程施工质量验收统一标准》GB 50300-20</w:t>
      </w:r>
      <w:r>
        <w:rPr>
          <w:rFonts w:hint="eastAsia" w:ascii="仿宋" w:hAnsi="仿宋" w:eastAsia="仿宋"/>
          <w:sz w:val="28"/>
          <w:szCs w:val="28"/>
          <w:lang w:val="en-US" w:eastAsia="zh-CN"/>
        </w:rPr>
        <w:t>13</w:t>
      </w:r>
      <w:r>
        <w:rPr>
          <w:rFonts w:hint="eastAsia" w:ascii="仿宋" w:hAnsi="仿宋" w:eastAsia="仿宋"/>
          <w:sz w:val="28"/>
          <w:szCs w:val="28"/>
        </w:rPr>
        <w:t>和相关专业验收规范的规定;(2)符合工程勘察、设计文件的要求;(3)符合施工承包合同的约定。</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4</w:t>
      </w:r>
      <w:r>
        <w:rPr>
          <w:rFonts w:hint="eastAsia" w:ascii="仿宋" w:hAnsi="仿宋" w:eastAsia="仿宋"/>
          <w:sz w:val="28"/>
          <w:szCs w:val="28"/>
        </w:rPr>
        <w:t>、安全文明施工要求：</w:t>
      </w:r>
      <w:r>
        <w:rPr>
          <w:rFonts w:hint="eastAsia" w:ascii="仿宋" w:hAnsi="仿宋" w:eastAsia="仿宋"/>
          <w:sz w:val="28"/>
          <w:szCs w:val="28"/>
          <w:lang w:eastAsia="zh-CN"/>
        </w:rPr>
        <w:t>成交供应商</w:t>
      </w:r>
      <w:r>
        <w:rPr>
          <w:rFonts w:hint="eastAsia" w:ascii="仿宋" w:hAnsi="仿宋" w:eastAsia="仿宋"/>
          <w:sz w:val="28"/>
          <w:szCs w:val="28"/>
        </w:rPr>
        <w:t>应建立健全安全防护和文明施工的制度，完善安全防护和文明施工条件，严格按照安全防护和文明施工的规定组织施工，采取必要的安全防护措施，消除事故隐患，自觉接受和配合依法实施的监督检查。</w:t>
      </w:r>
    </w:p>
    <w:p>
      <w:pPr>
        <w:ind w:firstLine="560" w:firstLineChars="200"/>
        <w:rPr>
          <w:rFonts w:hint="eastAsia" w:eastAsia="仿宋_GB2312"/>
          <w:sz w:val="28"/>
          <w:szCs w:val="28"/>
        </w:rPr>
      </w:pPr>
      <w:r>
        <w:rPr>
          <w:rFonts w:hint="eastAsia" w:ascii="仿宋" w:hAnsi="仿宋" w:eastAsia="仿宋"/>
          <w:sz w:val="28"/>
          <w:szCs w:val="28"/>
          <w:lang w:val="en-US" w:eastAsia="zh-CN"/>
        </w:rPr>
        <w:t>5</w:t>
      </w:r>
      <w:r>
        <w:rPr>
          <w:rFonts w:hint="eastAsia" w:ascii="仿宋" w:hAnsi="仿宋" w:eastAsia="仿宋"/>
          <w:sz w:val="28"/>
          <w:szCs w:val="28"/>
        </w:rPr>
        <w:t>、保修期（含保修期服务要求）：本工程的保修期限按国务院 [2000]279 号令《建设工程质量管理条例》规定执行。</w:t>
      </w:r>
      <w:r>
        <w:rPr>
          <w:rFonts w:hint="eastAsia" w:ascii="仿宋" w:hAnsi="仿宋" w:eastAsia="仿宋"/>
          <w:sz w:val="28"/>
          <w:szCs w:val="28"/>
          <w:lang w:eastAsia="zh-CN"/>
        </w:rPr>
        <w:t>成交供应商</w:t>
      </w:r>
      <w:r>
        <w:rPr>
          <w:rFonts w:hint="eastAsia" w:ascii="仿宋" w:hAnsi="仿宋" w:eastAsia="仿宋"/>
          <w:sz w:val="28"/>
          <w:szCs w:val="28"/>
        </w:rPr>
        <w:t>在向采购人提交竣工</w:t>
      </w:r>
      <w:r>
        <w:rPr>
          <w:rFonts w:hint="eastAsia" w:eastAsia="仿宋_GB2312"/>
          <w:sz w:val="28"/>
          <w:szCs w:val="28"/>
        </w:rPr>
        <w:t>验收报告时，应向采购人出具质量保修书。质量保修书中应当明确建设工程的保修范围，保修期限和保修责任等。 保修期自竣工验收合格之日起计，在保修期内因施工质量而造成返修，其费用由</w:t>
      </w:r>
      <w:r>
        <w:rPr>
          <w:rFonts w:hint="eastAsia" w:eastAsia="仿宋_GB2312"/>
          <w:sz w:val="28"/>
          <w:szCs w:val="28"/>
          <w:lang w:eastAsia="zh-CN"/>
        </w:rPr>
        <w:t>成交供应商</w:t>
      </w:r>
      <w:r>
        <w:rPr>
          <w:rFonts w:hint="eastAsia" w:eastAsia="仿宋_GB2312"/>
          <w:sz w:val="28"/>
          <w:szCs w:val="28"/>
        </w:rPr>
        <w:t>负责。项目质量保证期至少为1年。质量保证期限从项目实际完工且通过验收合格之日起计算；在质量保证期内，凡本项目施工范围内出现非人为的损坏，施工方负责免费保修，所有费用由施工方承担。</w:t>
      </w:r>
    </w:p>
    <w:p>
      <w:pPr>
        <w:ind w:firstLine="560" w:firstLineChars="200"/>
        <w:rPr>
          <w:rFonts w:hint="eastAsia" w:eastAsia="仿宋_GB2312"/>
          <w:sz w:val="28"/>
          <w:szCs w:val="28"/>
        </w:rPr>
      </w:pPr>
      <w:r>
        <w:rPr>
          <w:rFonts w:hint="eastAsia" w:eastAsia="仿宋_GB2312"/>
          <w:sz w:val="28"/>
          <w:szCs w:val="28"/>
          <w:lang w:val="en-US" w:eastAsia="zh-CN"/>
        </w:rPr>
        <w:t>6</w:t>
      </w:r>
      <w:r>
        <w:rPr>
          <w:rFonts w:hint="eastAsia" w:eastAsia="仿宋_GB2312"/>
          <w:sz w:val="28"/>
          <w:szCs w:val="28"/>
        </w:rPr>
        <w:t>.工程竣工验收要求：</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6</w:t>
      </w:r>
      <w:r>
        <w:rPr>
          <w:rFonts w:hint="eastAsia" w:ascii="仿宋" w:hAnsi="仿宋" w:eastAsia="仿宋"/>
          <w:sz w:val="28"/>
          <w:szCs w:val="28"/>
        </w:rPr>
        <w:t xml:space="preserve">.1 </w:t>
      </w:r>
      <w:r>
        <w:rPr>
          <w:rFonts w:hint="eastAsia" w:ascii="仿宋" w:hAnsi="仿宋" w:eastAsia="仿宋"/>
          <w:sz w:val="28"/>
          <w:szCs w:val="28"/>
          <w:lang w:eastAsia="zh-CN"/>
        </w:rPr>
        <w:t>成交</w:t>
      </w:r>
      <w:r>
        <w:rPr>
          <w:rFonts w:hint="eastAsia" w:ascii="仿宋" w:hAnsi="仿宋" w:eastAsia="仿宋"/>
          <w:sz w:val="28"/>
          <w:szCs w:val="28"/>
        </w:rPr>
        <w:t>供应商必须按照城市建设档案管理的有关规定，</w:t>
      </w:r>
      <w:r>
        <w:rPr>
          <w:rFonts w:hint="eastAsia" w:ascii="仿宋" w:hAnsi="仿宋" w:eastAsia="仿宋"/>
          <w:sz w:val="28"/>
          <w:szCs w:val="28"/>
          <w:lang w:val="en-US" w:eastAsia="zh-CN"/>
        </w:rPr>
        <w:t>完成建设工程设计和合同约定的各项内容；有完整的技术档案和施工管理资料；有工程使用的主要建筑材料、建筑构配件和设备的进场试验报告；有设计、施工、工程监理等单位分别签署的质量合格文件；有施工单位签署的工程保修书；建设工程经验收合格的，方可交付使用。</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6</w:t>
      </w:r>
      <w:r>
        <w:rPr>
          <w:rFonts w:hint="eastAsia" w:ascii="仿宋" w:hAnsi="仿宋" w:eastAsia="仿宋"/>
          <w:sz w:val="28"/>
          <w:szCs w:val="28"/>
        </w:rPr>
        <w:t xml:space="preserve">.2 </w:t>
      </w:r>
      <w:r>
        <w:rPr>
          <w:rFonts w:hint="eastAsia" w:ascii="仿宋" w:hAnsi="仿宋" w:eastAsia="仿宋"/>
          <w:sz w:val="28"/>
          <w:szCs w:val="28"/>
          <w:lang w:eastAsia="zh-CN"/>
        </w:rPr>
        <w:t>成交</w:t>
      </w:r>
      <w:r>
        <w:rPr>
          <w:rFonts w:hint="eastAsia" w:ascii="仿宋" w:hAnsi="仿宋" w:eastAsia="仿宋"/>
          <w:sz w:val="28"/>
          <w:szCs w:val="28"/>
        </w:rPr>
        <w:t>供应商在工程竣工验收后 30 天内，应向采购人提供符合国家档案部门要求，按规格编制成册的完整的工程竣工图及有关的工程技术档案资料一式四份，其中原件二份、复印件二份。经监理方签收同时提交采购人归档，并同时提交有关归档的证明文件。</w:t>
      </w:r>
    </w:p>
    <w:p>
      <w:pPr>
        <w:ind w:firstLine="588" w:firstLineChars="210"/>
        <w:rPr>
          <w:rFonts w:eastAsia="仿宋_GB2312"/>
          <w:sz w:val="28"/>
          <w:szCs w:val="28"/>
        </w:rPr>
      </w:pPr>
      <w:r>
        <w:rPr>
          <w:rFonts w:hint="eastAsia" w:eastAsia="仿宋_GB2312"/>
          <w:sz w:val="28"/>
          <w:szCs w:val="28"/>
          <w:lang w:val="en-US" w:eastAsia="zh-CN"/>
        </w:rPr>
        <w:t>7.</w:t>
      </w:r>
      <w:r>
        <w:rPr>
          <w:rFonts w:eastAsia="仿宋_GB2312"/>
          <w:sz w:val="28"/>
          <w:szCs w:val="28"/>
        </w:rPr>
        <w:t>付款方式</w:t>
      </w:r>
    </w:p>
    <w:p>
      <w:pPr>
        <w:ind w:firstLine="588" w:firstLineChars="21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 合同签订生效后支付合同的30%，作为预付款。</w:t>
      </w:r>
    </w:p>
    <w:p>
      <w:pPr>
        <w:ind w:firstLine="588" w:firstLineChars="21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7.2 乙方按照施工进度表完成合同工程量60%时， 甲方向乙方支付合同总价款的30%，作为工程进度款。</w:t>
      </w:r>
    </w:p>
    <w:p>
      <w:pPr>
        <w:ind w:firstLine="588" w:firstLineChars="21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7.3 工程完工经验收合格后，一个月内全部付清余款（不计利息）。</w:t>
      </w:r>
    </w:p>
    <w:p>
      <w:pPr>
        <w:pStyle w:val="2"/>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 出具合格有效完整的完税发票及凭证进行结算，支付方式采用银行转账方式。</w:t>
      </w:r>
    </w:p>
    <w:p>
      <w:pPr>
        <w:numPr>
          <w:ilvl w:val="0"/>
          <w:numId w:val="0"/>
        </w:numPr>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b w:val="0"/>
          <w:bCs w:val="0"/>
          <w:sz w:val="28"/>
          <w:szCs w:val="28"/>
          <w:lang w:val="en-US" w:eastAsia="zh-CN"/>
        </w:rPr>
        <w:t>8.</w:t>
      </w:r>
      <w:r>
        <w:rPr>
          <w:rFonts w:hint="eastAsia" w:ascii="仿宋" w:hAnsi="仿宋" w:eastAsia="仿宋"/>
          <w:b w:val="0"/>
          <w:bCs w:val="0"/>
          <w:sz w:val="28"/>
          <w:szCs w:val="28"/>
        </w:rPr>
        <w:t>承包方式：</w:t>
      </w:r>
      <w:r>
        <w:rPr>
          <w:rFonts w:hint="eastAsia" w:ascii="仿宋" w:hAnsi="仿宋" w:eastAsia="仿宋"/>
          <w:sz w:val="28"/>
          <w:szCs w:val="28"/>
          <w:lang w:eastAsia="zh-CN"/>
        </w:rPr>
        <w:t>总价包干。</w:t>
      </w:r>
    </w:p>
    <w:p>
      <w:pPr>
        <w:numPr>
          <w:ilvl w:val="0"/>
          <w:numId w:val="0"/>
        </w:numPr>
        <w:ind w:firstLine="560" w:firstLineChars="200"/>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 工程结算方式：</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.1 本招标工程的工程结算按</w:t>
      </w:r>
      <w:r>
        <w:rPr>
          <w:rFonts w:hint="eastAsia" w:ascii="仿宋" w:hAnsi="仿宋" w:eastAsia="仿宋"/>
          <w:sz w:val="28"/>
          <w:szCs w:val="28"/>
          <w:lang w:eastAsia="zh-CN"/>
        </w:rPr>
        <w:t>成交供应商</w:t>
      </w:r>
      <w:r>
        <w:rPr>
          <w:rFonts w:hint="eastAsia" w:ascii="仿宋" w:hAnsi="仿宋" w:eastAsia="仿宋"/>
          <w:sz w:val="28"/>
          <w:szCs w:val="28"/>
        </w:rPr>
        <w:t>的投标价作为包干价，除设计变更外不得调整，设计补充、清单漏项及设计变更增加（减少）的分项工程，数量按实际发生工程量调整，相应分项工程单价按以下原则确定。</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.1.1 本工程在实施过程中，如遇到设计变更出现新增项目时，则该新增项目的工程数量按实际发生工程量调整，综合单价参照经审核后的预算编制套用的有关定额计费 规定执行，经审核后，作为该项的承包单价。调整合同价并支付。</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.1.2 设计变更减少部分的工程量清单的分项工程综合单价参照经审核后的预算编制套用的有关定额计费规定进行确定。</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.2 施工中，如果发生设计变更或现场签证，必须根据《惠州市建设工程设计变更及现场签证管理办法》（惠市规建[2008]54 号文）办理相关手续，否则不予认可。</w:t>
      </w:r>
    </w:p>
    <w:p>
      <w:pPr>
        <w:ind w:firstLine="588" w:firstLineChars="210"/>
        <w:rPr>
          <w:rFonts w:hint="eastAsia" w:ascii="仿宋" w:hAnsi="仿宋" w:eastAsia="仿宋"/>
          <w:sz w:val="28"/>
          <w:szCs w:val="28"/>
        </w:rPr>
      </w:pPr>
      <w:r>
        <w:rPr>
          <w:rFonts w:hint="eastAsia" w:ascii="仿宋" w:hAnsi="仿宋" w:eastAsia="仿宋"/>
          <w:sz w:val="28"/>
          <w:szCs w:val="28"/>
          <w:lang w:val="en-US" w:eastAsia="zh-CN"/>
        </w:rPr>
        <w:t>10</w:t>
      </w:r>
      <w:r>
        <w:rPr>
          <w:rFonts w:hint="eastAsia" w:ascii="仿宋" w:hAnsi="仿宋" w:eastAsia="仿宋"/>
          <w:sz w:val="28"/>
          <w:szCs w:val="28"/>
        </w:rPr>
        <w:t>. 施工现场的管理</w:t>
      </w:r>
    </w:p>
    <w:p>
      <w:pPr>
        <w:ind w:firstLine="588" w:firstLineChars="210"/>
        <w:rPr>
          <w:rFonts w:hint="eastAsia" w:ascii="仿宋" w:hAnsi="仿宋" w:eastAsia="仿宋"/>
          <w:sz w:val="28"/>
          <w:szCs w:val="28"/>
        </w:rPr>
      </w:pPr>
      <w:r>
        <w:rPr>
          <w:rFonts w:hint="eastAsia" w:ascii="仿宋" w:hAnsi="仿宋" w:eastAsia="仿宋"/>
          <w:sz w:val="28"/>
          <w:szCs w:val="28"/>
        </w:rPr>
        <w:t>供应商在工程实施全过程中应服从采购人现场代表或监理代表的统一管理和监督检查。安装现场工作和生活条件由供应商自行解决。</w:t>
      </w:r>
    </w:p>
    <w:p>
      <w:pPr>
        <w:ind w:firstLine="588" w:firstLineChars="210"/>
        <w:rPr>
          <w:rFonts w:hint="eastAsia"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lang w:val="en-US" w:eastAsia="zh-CN"/>
        </w:rPr>
        <w:t>1</w:t>
      </w:r>
      <w:r>
        <w:rPr>
          <w:rFonts w:hint="eastAsia" w:ascii="仿宋" w:hAnsi="仿宋" w:eastAsia="仿宋"/>
          <w:sz w:val="28"/>
          <w:szCs w:val="28"/>
        </w:rPr>
        <w:t>．售后服务</w:t>
      </w:r>
    </w:p>
    <w:p>
      <w:pPr>
        <w:ind w:firstLine="588" w:firstLineChars="210"/>
        <w:rPr>
          <w:rFonts w:hint="eastAsia" w:ascii="仿宋" w:hAnsi="仿宋" w:eastAsia="仿宋"/>
          <w:sz w:val="28"/>
          <w:szCs w:val="28"/>
        </w:rPr>
      </w:pPr>
      <w:r>
        <w:rPr>
          <w:rFonts w:hint="eastAsia" w:ascii="仿宋" w:hAnsi="仿宋" w:eastAsia="仿宋"/>
          <w:sz w:val="28"/>
          <w:szCs w:val="28"/>
        </w:rPr>
        <w:t>免费质保期期限：至少为验收合格后</w:t>
      </w:r>
      <w:r>
        <w:rPr>
          <w:rFonts w:hint="eastAsia" w:ascii="仿宋" w:hAnsi="仿宋" w:eastAsia="仿宋"/>
          <w:sz w:val="28"/>
          <w:szCs w:val="28"/>
          <w:lang w:eastAsia="zh-CN"/>
        </w:rPr>
        <w:t>一</w:t>
      </w:r>
      <w:r>
        <w:rPr>
          <w:rFonts w:hint="eastAsia" w:ascii="仿宋" w:hAnsi="仿宋" w:eastAsia="仿宋"/>
          <w:sz w:val="28"/>
          <w:szCs w:val="28"/>
        </w:rPr>
        <w:t>年 ，具体按国家或行业有关标准由买卖双方在合同中约定。质保期后，如采购人要求，</w:t>
      </w:r>
      <w:r>
        <w:rPr>
          <w:rFonts w:hint="eastAsia" w:ascii="仿宋" w:hAnsi="仿宋" w:eastAsia="仿宋"/>
          <w:sz w:val="28"/>
          <w:szCs w:val="28"/>
          <w:lang w:eastAsia="zh-CN"/>
        </w:rPr>
        <w:t>成交供应商</w:t>
      </w:r>
      <w:r>
        <w:rPr>
          <w:rFonts w:hint="eastAsia" w:ascii="仿宋" w:hAnsi="仿宋" w:eastAsia="仿宋"/>
          <w:sz w:val="28"/>
          <w:szCs w:val="28"/>
        </w:rPr>
        <w:t>应长期负责有偿优惠维修。</w:t>
      </w:r>
    </w:p>
    <w:bookmarkEnd w:id="0"/>
    <w:bookmarkEnd w:id="1"/>
    <w:bookmarkEnd w:id="2"/>
    <w:p>
      <w:pPr>
        <w:ind w:firstLine="420" w:firstLineChars="200"/>
      </w:pPr>
    </w:p>
    <w:sectPr>
      <w:footerReference r:id="rId3" w:type="default"/>
      <w:pgSz w:w="11906" w:h="16838"/>
      <w:pgMar w:top="1440" w:right="1286" w:bottom="1440" w:left="13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22764D2-09DA-4013-B961-DC07063A7FE1}"/>
  </w:font>
  <w:font w:name="Arial">
    <w:panose1 w:val="020B0604020202020204"/>
    <w:charset w:val="01"/>
    <w:family w:val="swiss"/>
    <w:pitch w:val="default"/>
    <w:sig w:usb0="E0002AFF" w:usb1="C0007843" w:usb2="00000009" w:usb3="00000000" w:csb0="400001FF" w:csb1="FFFF0000"/>
    <w:embedRegular r:id="rId2" w:fontKey="{1F8DF697-C8D6-41FA-B0D7-C62EB8B58B8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CAD2BDD-38F5-4359-B957-A2DDBEAA0EF1}"/>
  </w:font>
  <w:font w:name="Symbol">
    <w:panose1 w:val="05050102010706020507"/>
    <w:charset w:val="02"/>
    <w:family w:val="roman"/>
    <w:pitch w:val="default"/>
    <w:sig w:usb0="00000000" w:usb1="00000000" w:usb2="00000000" w:usb3="00000000" w:csb0="80000000" w:csb1="00000000"/>
    <w:embedRegular r:id="rId4" w:fontKey="{828573FF-AD40-49CC-86D6-D47189FBAB02}"/>
  </w:font>
  <w:font w:name="Calibri">
    <w:panose1 w:val="020F0502020204030204"/>
    <w:charset w:val="00"/>
    <w:family w:val="swiss"/>
    <w:pitch w:val="default"/>
    <w:sig w:usb0="E10002FF" w:usb1="4000ACFF" w:usb2="00000009" w:usb3="00000000" w:csb0="2000019F" w:csb1="00000000"/>
    <w:embedRegular r:id="rId5" w:fontKey="{FD4BF6B0-6FC1-4C9F-B9EF-345AE10AE2EB}"/>
  </w:font>
  <w:font w:name="仿宋_GB2312">
    <w:altName w:val="仿宋"/>
    <w:panose1 w:val="02010609030101010101"/>
    <w:charset w:val="86"/>
    <w:family w:val="auto"/>
    <w:pitch w:val="default"/>
    <w:sig w:usb0="00000000" w:usb1="00000000" w:usb2="00000000" w:usb3="00000000" w:csb0="00040000" w:csb1="00000000"/>
    <w:embedRegular r:id="rId6" w:fontKey="{CDD06369-C775-41A6-B786-0E060423EDA6}"/>
  </w:font>
  <w:font w:name="华文中宋">
    <w:panose1 w:val="02010600040101010101"/>
    <w:charset w:val="86"/>
    <w:family w:val="auto"/>
    <w:pitch w:val="default"/>
    <w:sig w:usb0="00000287" w:usb1="080F0000" w:usb2="00000000" w:usb3="00000000" w:csb0="0004009F" w:csb1="DFD70000"/>
    <w:embedRegular r:id="rId7" w:fontKey="{A876B782-6FF4-49E7-BE9B-99D76836478D}"/>
  </w:font>
  <w:font w:name="仿宋">
    <w:panose1 w:val="02010609060101010101"/>
    <w:charset w:val="86"/>
    <w:family w:val="auto"/>
    <w:pitch w:val="default"/>
    <w:sig w:usb0="800002BF" w:usb1="38CF7CFA" w:usb2="00000016" w:usb3="00000000" w:csb0="00040001" w:csb1="00000000"/>
    <w:embedRegular r:id="rId8" w:fontKey="{C1FCE4AB-2BEC-43DB-8D11-3A4347D52A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27</w:t>
                          </w:r>
                          <w:r>
                            <w:fldChar w:fldCharType="end"/>
                          </w:r>
                        </w:p>
                      </w:txbxContent>
                    </wps:txbx>
                    <wps:bodyPr wrap="none" lIns="0" tIns="0" rIns="0" bIns="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PU8lTrEAQAAjwMAAA4AAAAAAAAAAQAgAAAAHwEAAGRycy9lMm9Eb2MueG1s&#10;UEsFBgAAAAAGAAYAWQEAAFUFA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27</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77B66C"/>
    <w:multiLevelType w:val="singleLevel"/>
    <w:tmpl w:val="CB77B66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hZGE3OTM1NTk0MmRkMjU3MDhiNzVkMzYyY2Q5ZTEifQ=="/>
  </w:docVars>
  <w:rsids>
    <w:rsidRoot w:val="1B4C4760"/>
    <w:rsid w:val="0014369F"/>
    <w:rsid w:val="001B57A9"/>
    <w:rsid w:val="00245BDC"/>
    <w:rsid w:val="002F741B"/>
    <w:rsid w:val="003175DB"/>
    <w:rsid w:val="00622576"/>
    <w:rsid w:val="007453E8"/>
    <w:rsid w:val="0077555B"/>
    <w:rsid w:val="00776037"/>
    <w:rsid w:val="0078078A"/>
    <w:rsid w:val="00823185"/>
    <w:rsid w:val="00873D79"/>
    <w:rsid w:val="009B7FBA"/>
    <w:rsid w:val="00A353E9"/>
    <w:rsid w:val="00B77D79"/>
    <w:rsid w:val="00D056D5"/>
    <w:rsid w:val="00DC7D28"/>
    <w:rsid w:val="00DE667D"/>
    <w:rsid w:val="01B46C15"/>
    <w:rsid w:val="01C47CBF"/>
    <w:rsid w:val="02263FED"/>
    <w:rsid w:val="02492852"/>
    <w:rsid w:val="02B83C68"/>
    <w:rsid w:val="02C859F1"/>
    <w:rsid w:val="06436460"/>
    <w:rsid w:val="06E000AA"/>
    <w:rsid w:val="070F6A31"/>
    <w:rsid w:val="074B2BBE"/>
    <w:rsid w:val="075A567A"/>
    <w:rsid w:val="078441CF"/>
    <w:rsid w:val="0954203A"/>
    <w:rsid w:val="09CA6B2F"/>
    <w:rsid w:val="0B6A59C2"/>
    <w:rsid w:val="0BF251F9"/>
    <w:rsid w:val="0C9D365E"/>
    <w:rsid w:val="0CBE74AE"/>
    <w:rsid w:val="0D2D305F"/>
    <w:rsid w:val="0E636C59"/>
    <w:rsid w:val="0E661BA2"/>
    <w:rsid w:val="0EDA1063"/>
    <w:rsid w:val="0F596E5D"/>
    <w:rsid w:val="0F6448E0"/>
    <w:rsid w:val="0FA7190A"/>
    <w:rsid w:val="0FDD70DB"/>
    <w:rsid w:val="10B01C81"/>
    <w:rsid w:val="114B0AD9"/>
    <w:rsid w:val="122F43D1"/>
    <w:rsid w:val="12966856"/>
    <w:rsid w:val="139C3939"/>
    <w:rsid w:val="13A80418"/>
    <w:rsid w:val="153012FC"/>
    <w:rsid w:val="153D2A2E"/>
    <w:rsid w:val="154D633B"/>
    <w:rsid w:val="16734D31"/>
    <w:rsid w:val="16EF1BD0"/>
    <w:rsid w:val="177776CB"/>
    <w:rsid w:val="17ED6BCC"/>
    <w:rsid w:val="18AE2705"/>
    <w:rsid w:val="18F444B5"/>
    <w:rsid w:val="1AED1C42"/>
    <w:rsid w:val="1AEF35D5"/>
    <w:rsid w:val="1B0E72C9"/>
    <w:rsid w:val="1B1F2CB3"/>
    <w:rsid w:val="1B49035A"/>
    <w:rsid w:val="1B4C4760"/>
    <w:rsid w:val="1B5A3C06"/>
    <w:rsid w:val="1C4D7F20"/>
    <w:rsid w:val="1C774C4C"/>
    <w:rsid w:val="1C831E56"/>
    <w:rsid w:val="1C9927A0"/>
    <w:rsid w:val="1CB36531"/>
    <w:rsid w:val="1CE159C0"/>
    <w:rsid w:val="1CFA242F"/>
    <w:rsid w:val="1DDC5E74"/>
    <w:rsid w:val="1E0A5005"/>
    <w:rsid w:val="1E4E41A3"/>
    <w:rsid w:val="1E800DC9"/>
    <w:rsid w:val="1F1E4660"/>
    <w:rsid w:val="212C60E5"/>
    <w:rsid w:val="21572717"/>
    <w:rsid w:val="22C94F84"/>
    <w:rsid w:val="22D03E63"/>
    <w:rsid w:val="22D76441"/>
    <w:rsid w:val="23460941"/>
    <w:rsid w:val="236F7494"/>
    <w:rsid w:val="24695513"/>
    <w:rsid w:val="248E1160"/>
    <w:rsid w:val="24F52AF5"/>
    <w:rsid w:val="2539449B"/>
    <w:rsid w:val="25F20B03"/>
    <w:rsid w:val="274C54D7"/>
    <w:rsid w:val="28400477"/>
    <w:rsid w:val="28B05D81"/>
    <w:rsid w:val="29323B90"/>
    <w:rsid w:val="29495006"/>
    <w:rsid w:val="2969747C"/>
    <w:rsid w:val="297A5C39"/>
    <w:rsid w:val="29A07ABB"/>
    <w:rsid w:val="29CA2747"/>
    <w:rsid w:val="2B064324"/>
    <w:rsid w:val="2B2A624E"/>
    <w:rsid w:val="2C2C4349"/>
    <w:rsid w:val="2D682F5C"/>
    <w:rsid w:val="2DE57E72"/>
    <w:rsid w:val="2EA6459A"/>
    <w:rsid w:val="2F3E35B6"/>
    <w:rsid w:val="2FAB122F"/>
    <w:rsid w:val="30780B24"/>
    <w:rsid w:val="31393CD3"/>
    <w:rsid w:val="313A70A7"/>
    <w:rsid w:val="315F0281"/>
    <w:rsid w:val="318831EF"/>
    <w:rsid w:val="31F274F5"/>
    <w:rsid w:val="323A6327"/>
    <w:rsid w:val="327F2D02"/>
    <w:rsid w:val="32844416"/>
    <w:rsid w:val="32AB6AEA"/>
    <w:rsid w:val="32F46137"/>
    <w:rsid w:val="33ED5109"/>
    <w:rsid w:val="33F71588"/>
    <w:rsid w:val="34807A8D"/>
    <w:rsid w:val="35783990"/>
    <w:rsid w:val="367029DE"/>
    <w:rsid w:val="36B30314"/>
    <w:rsid w:val="36C72464"/>
    <w:rsid w:val="37664163"/>
    <w:rsid w:val="37BB32E4"/>
    <w:rsid w:val="383A78EC"/>
    <w:rsid w:val="38470CB3"/>
    <w:rsid w:val="388A127A"/>
    <w:rsid w:val="388A7438"/>
    <w:rsid w:val="39E44CDF"/>
    <w:rsid w:val="39F97FC1"/>
    <w:rsid w:val="3A1074B4"/>
    <w:rsid w:val="3A2F0726"/>
    <w:rsid w:val="3B8071DA"/>
    <w:rsid w:val="3B905543"/>
    <w:rsid w:val="3D067B61"/>
    <w:rsid w:val="3DFD5F5B"/>
    <w:rsid w:val="3E8646EE"/>
    <w:rsid w:val="3EDD66E7"/>
    <w:rsid w:val="3EE8294D"/>
    <w:rsid w:val="3F5F75E3"/>
    <w:rsid w:val="3F87434F"/>
    <w:rsid w:val="404F37FB"/>
    <w:rsid w:val="40E26011"/>
    <w:rsid w:val="411623C9"/>
    <w:rsid w:val="4313009F"/>
    <w:rsid w:val="433C5919"/>
    <w:rsid w:val="43EE4FDA"/>
    <w:rsid w:val="44112CFB"/>
    <w:rsid w:val="44345693"/>
    <w:rsid w:val="454C58CE"/>
    <w:rsid w:val="456A1E97"/>
    <w:rsid w:val="45AF63B9"/>
    <w:rsid w:val="45C45340"/>
    <w:rsid w:val="45F44D34"/>
    <w:rsid w:val="45F60C0B"/>
    <w:rsid w:val="464F00FD"/>
    <w:rsid w:val="46645537"/>
    <w:rsid w:val="468D47CE"/>
    <w:rsid w:val="46B95449"/>
    <w:rsid w:val="475B4DCC"/>
    <w:rsid w:val="47837E79"/>
    <w:rsid w:val="47F44BDA"/>
    <w:rsid w:val="48730485"/>
    <w:rsid w:val="4937397F"/>
    <w:rsid w:val="49D76AED"/>
    <w:rsid w:val="4AA137D1"/>
    <w:rsid w:val="4AA24D9C"/>
    <w:rsid w:val="4BC94863"/>
    <w:rsid w:val="4DD775C0"/>
    <w:rsid w:val="4DF010FE"/>
    <w:rsid w:val="4DF36D89"/>
    <w:rsid w:val="4DF834A2"/>
    <w:rsid w:val="4E91671B"/>
    <w:rsid w:val="4F0C2FA4"/>
    <w:rsid w:val="4F3E3E09"/>
    <w:rsid w:val="50253D48"/>
    <w:rsid w:val="507A5942"/>
    <w:rsid w:val="507D3B55"/>
    <w:rsid w:val="508F34DA"/>
    <w:rsid w:val="5256160F"/>
    <w:rsid w:val="529618F8"/>
    <w:rsid w:val="53C22856"/>
    <w:rsid w:val="54507B1D"/>
    <w:rsid w:val="54943DFE"/>
    <w:rsid w:val="54F34375"/>
    <w:rsid w:val="55DF2924"/>
    <w:rsid w:val="55DF640A"/>
    <w:rsid w:val="568103C1"/>
    <w:rsid w:val="56987A2C"/>
    <w:rsid w:val="56C8703F"/>
    <w:rsid w:val="56E82FBA"/>
    <w:rsid w:val="57681A4F"/>
    <w:rsid w:val="58270331"/>
    <w:rsid w:val="586F464F"/>
    <w:rsid w:val="5A0B0283"/>
    <w:rsid w:val="5A426E02"/>
    <w:rsid w:val="5A8C67B9"/>
    <w:rsid w:val="5AE5124D"/>
    <w:rsid w:val="5AED52C7"/>
    <w:rsid w:val="5B4C1DBA"/>
    <w:rsid w:val="5BAF65F4"/>
    <w:rsid w:val="5D430D7B"/>
    <w:rsid w:val="5D5607F9"/>
    <w:rsid w:val="5E7821C8"/>
    <w:rsid w:val="5EBA3B0E"/>
    <w:rsid w:val="5F4C2F3C"/>
    <w:rsid w:val="605F61BC"/>
    <w:rsid w:val="607B2C2A"/>
    <w:rsid w:val="60853CCF"/>
    <w:rsid w:val="60973D0A"/>
    <w:rsid w:val="614C16EA"/>
    <w:rsid w:val="61F6588E"/>
    <w:rsid w:val="621737A5"/>
    <w:rsid w:val="62485605"/>
    <w:rsid w:val="62AC69F2"/>
    <w:rsid w:val="63C116FD"/>
    <w:rsid w:val="63E044E9"/>
    <w:rsid w:val="64500358"/>
    <w:rsid w:val="649F7D69"/>
    <w:rsid w:val="64FE7933"/>
    <w:rsid w:val="65026B93"/>
    <w:rsid w:val="65930396"/>
    <w:rsid w:val="66336BD7"/>
    <w:rsid w:val="6729496A"/>
    <w:rsid w:val="67C203F9"/>
    <w:rsid w:val="68075072"/>
    <w:rsid w:val="681123EB"/>
    <w:rsid w:val="68491D91"/>
    <w:rsid w:val="68FF39BA"/>
    <w:rsid w:val="69560268"/>
    <w:rsid w:val="69FF772D"/>
    <w:rsid w:val="6AE7086A"/>
    <w:rsid w:val="6B564EE0"/>
    <w:rsid w:val="6B913564"/>
    <w:rsid w:val="6BDB5203"/>
    <w:rsid w:val="6D1C27E5"/>
    <w:rsid w:val="6E956DF1"/>
    <w:rsid w:val="6EF43691"/>
    <w:rsid w:val="6FDC3F06"/>
    <w:rsid w:val="70367548"/>
    <w:rsid w:val="704E2FBF"/>
    <w:rsid w:val="70E1114E"/>
    <w:rsid w:val="710651FB"/>
    <w:rsid w:val="73251CF3"/>
    <w:rsid w:val="73D51639"/>
    <w:rsid w:val="73F06B94"/>
    <w:rsid w:val="748E0AE4"/>
    <w:rsid w:val="75467348"/>
    <w:rsid w:val="75BC2443"/>
    <w:rsid w:val="75C34DCB"/>
    <w:rsid w:val="7676587C"/>
    <w:rsid w:val="768F2778"/>
    <w:rsid w:val="76F15747"/>
    <w:rsid w:val="776B7CB8"/>
    <w:rsid w:val="778060BD"/>
    <w:rsid w:val="7A025B64"/>
    <w:rsid w:val="7A324E10"/>
    <w:rsid w:val="7A787129"/>
    <w:rsid w:val="7B432803"/>
    <w:rsid w:val="7B5C116E"/>
    <w:rsid w:val="7B7E44B6"/>
    <w:rsid w:val="7BEA00FE"/>
    <w:rsid w:val="7C700D8D"/>
    <w:rsid w:val="7CB5548F"/>
    <w:rsid w:val="7CCE4C16"/>
    <w:rsid w:val="7CFA0F21"/>
    <w:rsid w:val="7D6A77D2"/>
    <w:rsid w:val="7D820E59"/>
    <w:rsid w:val="7E856411"/>
    <w:rsid w:val="7FC7572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line="360" w:lineRule="auto"/>
      <w:jc w:val="center"/>
      <w:outlineLvl w:val="0"/>
    </w:pPr>
    <w:rPr>
      <w:b/>
      <w:kern w:val="44"/>
      <w:sz w:val="44"/>
    </w:rPr>
  </w:style>
  <w:style w:type="paragraph" w:styleId="4">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customStyle="1" w:styleId="2">
    <w:name w:val="样式 首行缩进:  0.85 厘米"/>
    <w:basedOn w:val="1"/>
    <w:qFormat/>
    <w:uiPriority w:val="0"/>
    <w:pPr>
      <w:spacing w:before="120" w:after="120" w:line="240" w:lineRule="atLeast"/>
      <w:ind w:firstLine="200" w:firstLineChars="200"/>
    </w:pPr>
    <w:rPr>
      <w:rFonts w:cs="宋体"/>
      <w:sz w:val="24"/>
      <w:szCs w:val="20"/>
    </w:rPr>
  </w:style>
  <w:style w:type="paragraph" w:styleId="5">
    <w:name w:val="Normal Indent"/>
    <w:basedOn w:val="1"/>
    <w:qFormat/>
    <w:uiPriority w:val="0"/>
    <w:pPr>
      <w:ind w:firstLine="420" w:firstLineChars="200"/>
    </w:pPr>
  </w:style>
  <w:style w:type="paragraph" w:styleId="6">
    <w:name w:val="annotation text"/>
    <w:basedOn w:val="1"/>
    <w:link w:val="50"/>
    <w:qFormat/>
    <w:uiPriority w:val="0"/>
    <w:pPr>
      <w:jc w:val="left"/>
    </w:pPr>
  </w:style>
  <w:style w:type="paragraph" w:styleId="7">
    <w:name w:val="Body Text"/>
    <w:basedOn w:val="1"/>
    <w:unhideWhenUsed/>
    <w:qFormat/>
    <w:uiPriority w:val="99"/>
    <w:pPr>
      <w:spacing w:after="120"/>
    </w:pPr>
  </w:style>
  <w:style w:type="paragraph" w:styleId="8">
    <w:name w:val="Body Text Indent"/>
    <w:basedOn w:val="1"/>
    <w:qFormat/>
    <w:uiPriority w:val="0"/>
    <w:pPr>
      <w:ind w:firstLine="352" w:firstLineChars="352"/>
    </w:pPr>
    <w:rPr>
      <w:rFonts w:ascii="仿宋_GB2312" w:eastAsia="仿宋_GB2312"/>
      <w:sz w:val="32"/>
      <w:szCs w:val="20"/>
    </w:rPr>
  </w:style>
  <w:style w:type="paragraph" w:styleId="9">
    <w:name w:val="Plain Text"/>
    <w:basedOn w:val="1"/>
    <w:qFormat/>
    <w:uiPriority w:val="0"/>
    <w:rPr>
      <w:rFonts w:ascii="宋体" w:hAnsi="Courier New" w:cs="Courier New"/>
      <w:szCs w:val="21"/>
    </w:rPr>
  </w:style>
  <w:style w:type="paragraph" w:styleId="10">
    <w:name w:val="Balloon Text"/>
    <w:basedOn w:val="1"/>
    <w:link w:val="52"/>
    <w:qFormat/>
    <w:uiPriority w:val="0"/>
    <w:rPr>
      <w:sz w:val="18"/>
      <w:szCs w:val="18"/>
    </w:rPr>
  </w:style>
  <w:style w:type="paragraph" w:styleId="11">
    <w:name w:val="footer"/>
    <w:basedOn w:val="1"/>
    <w:link w:val="46"/>
    <w:qFormat/>
    <w:uiPriority w:val="0"/>
    <w:pPr>
      <w:tabs>
        <w:tab w:val="center" w:pos="4153"/>
        <w:tab w:val="right" w:pos="8306"/>
      </w:tabs>
      <w:snapToGrid w:val="0"/>
      <w:jc w:val="left"/>
    </w:pPr>
    <w:rPr>
      <w:sz w:val="18"/>
      <w:szCs w:val="18"/>
    </w:rPr>
  </w:style>
  <w:style w:type="paragraph" w:styleId="12">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jc w:val="left"/>
    </w:pPr>
    <w:rPr>
      <w:rFonts w:ascii="Calibri" w:hAnsi="Calibri"/>
      <w:kern w:val="0"/>
      <w:sz w:val="24"/>
    </w:rPr>
  </w:style>
  <w:style w:type="paragraph" w:styleId="14">
    <w:name w:val="annotation subject"/>
    <w:basedOn w:val="6"/>
    <w:next w:val="6"/>
    <w:link w:val="51"/>
    <w:qFormat/>
    <w:uiPriority w:val="0"/>
    <w:rPr>
      <w:b/>
      <w:bCs/>
    </w:rPr>
  </w:style>
  <w:style w:type="paragraph" w:styleId="15">
    <w:name w:val="Body Text First Indent 2"/>
    <w:basedOn w:val="8"/>
    <w:qFormat/>
    <w:uiPriority w:val="0"/>
    <w:pPr>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qFormat/>
    <w:uiPriority w:val="0"/>
    <w:rPr>
      <w:color w:val="666666"/>
      <w:sz w:val="21"/>
      <w:szCs w:val="21"/>
      <w:u w:val="none"/>
    </w:rPr>
  </w:style>
  <w:style w:type="character" w:styleId="20">
    <w:name w:val="Emphasis"/>
    <w:basedOn w:val="18"/>
    <w:qFormat/>
    <w:uiPriority w:val="0"/>
  </w:style>
  <w:style w:type="character" w:styleId="21">
    <w:name w:val="Hyperlink"/>
    <w:basedOn w:val="18"/>
    <w:qFormat/>
    <w:uiPriority w:val="0"/>
    <w:rPr>
      <w:color w:val="666666"/>
      <w:sz w:val="21"/>
      <w:szCs w:val="21"/>
      <w:u w:val="none"/>
    </w:rPr>
  </w:style>
  <w:style w:type="character" w:styleId="22">
    <w:name w:val="annotation reference"/>
    <w:basedOn w:val="18"/>
    <w:qFormat/>
    <w:uiPriority w:val="0"/>
    <w:rPr>
      <w:sz w:val="21"/>
      <w:szCs w:val="21"/>
    </w:rPr>
  </w:style>
  <w:style w:type="paragraph" w:customStyle="1" w:styleId="23">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正文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7">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9">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列出段落1"/>
    <w:basedOn w:val="1"/>
    <w:qFormat/>
    <w:uiPriority w:val="0"/>
    <w:pPr>
      <w:ind w:firstLine="420" w:firstLineChars="200"/>
    </w:pPr>
  </w:style>
  <w:style w:type="paragraph" w:customStyle="1" w:styleId="33">
    <w:name w:val="正文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7">
    <w:name w:val="正文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正文 New New New New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42">
    <w:name w:val="正文 New"/>
    <w:qFormat/>
    <w:uiPriority w:val="0"/>
    <w:pPr>
      <w:widowControl w:val="0"/>
      <w:jc w:val="both"/>
    </w:pPr>
    <w:rPr>
      <w:rFonts w:ascii="Calibri" w:hAnsi="Calibri" w:eastAsia="宋体" w:cs="Times New Roman"/>
      <w:szCs w:val="24"/>
      <w:lang w:val="en-US" w:eastAsia="zh-CN" w:bidi="ar-SA"/>
    </w:rPr>
  </w:style>
  <w:style w:type="paragraph" w:customStyle="1" w:styleId="43">
    <w:name w:val="正文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szCs w:val="24"/>
      <w:lang w:val="en-US" w:eastAsia="zh-CN" w:bidi="ar-SA"/>
    </w:rPr>
  </w:style>
  <w:style w:type="paragraph" w:customStyle="1" w:styleId="44">
    <w:name w:val="正文 New New New New New New New New New New New New New New New"/>
    <w:qFormat/>
    <w:uiPriority w:val="0"/>
    <w:pPr>
      <w:widowControl w:val="0"/>
      <w:jc w:val="both"/>
    </w:pPr>
    <w:rPr>
      <w:rFonts w:ascii="Calibri" w:hAnsi="Calibri" w:eastAsia="宋体" w:cs="Calibri"/>
      <w:kern w:val="2"/>
      <w:sz w:val="21"/>
      <w:szCs w:val="21"/>
      <w:lang w:val="en-US" w:eastAsia="zh-CN" w:bidi="ar-SA"/>
    </w:rPr>
  </w:style>
  <w:style w:type="character" w:customStyle="1" w:styleId="45">
    <w:name w:val="页眉 Char"/>
    <w:basedOn w:val="18"/>
    <w:link w:val="12"/>
    <w:qFormat/>
    <w:uiPriority w:val="0"/>
    <w:rPr>
      <w:kern w:val="2"/>
      <w:sz w:val="18"/>
      <w:szCs w:val="18"/>
    </w:rPr>
  </w:style>
  <w:style w:type="character" w:customStyle="1" w:styleId="46">
    <w:name w:val="页脚 Char"/>
    <w:basedOn w:val="18"/>
    <w:link w:val="11"/>
    <w:qFormat/>
    <w:uiPriority w:val="0"/>
    <w:rPr>
      <w:kern w:val="2"/>
      <w:sz w:val="18"/>
      <w:szCs w:val="18"/>
    </w:rPr>
  </w:style>
  <w:style w:type="character" w:customStyle="1" w:styleId="47">
    <w:name w:val="font41"/>
    <w:basedOn w:val="18"/>
    <w:qFormat/>
    <w:uiPriority w:val="0"/>
    <w:rPr>
      <w:rFonts w:hint="eastAsia" w:ascii="宋体" w:hAnsi="宋体" w:eastAsia="宋体" w:cs="宋体"/>
      <w:color w:val="000000"/>
      <w:sz w:val="24"/>
      <w:szCs w:val="24"/>
      <w:u w:val="none"/>
    </w:rPr>
  </w:style>
  <w:style w:type="character" w:customStyle="1" w:styleId="48">
    <w:name w:val="font51"/>
    <w:basedOn w:val="18"/>
    <w:qFormat/>
    <w:uiPriority w:val="0"/>
    <w:rPr>
      <w:rFonts w:hint="default" w:ascii="Times New Roman" w:hAnsi="Times New Roman" w:cs="Times New Roman"/>
      <w:color w:val="000000"/>
      <w:sz w:val="24"/>
      <w:szCs w:val="24"/>
      <w:u w:val="none"/>
    </w:rPr>
  </w:style>
  <w:style w:type="character" w:customStyle="1" w:styleId="49">
    <w:name w:val="font21"/>
    <w:basedOn w:val="18"/>
    <w:qFormat/>
    <w:uiPriority w:val="0"/>
    <w:rPr>
      <w:rFonts w:hint="eastAsia" w:ascii="宋体" w:hAnsi="宋体" w:eastAsia="宋体" w:cs="宋体"/>
      <w:color w:val="000000"/>
      <w:sz w:val="24"/>
      <w:szCs w:val="24"/>
      <w:u w:val="none"/>
    </w:rPr>
  </w:style>
  <w:style w:type="character" w:customStyle="1" w:styleId="50">
    <w:name w:val="批注文字 Char"/>
    <w:basedOn w:val="18"/>
    <w:link w:val="6"/>
    <w:qFormat/>
    <w:uiPriority w:val="0"/>
    <w:rPr>
      <w:kern w:val="2"/>
      <w:sz w:val="21"/>
      <w:szCs w:val="24"/>
    </w:rPr>
  </w:style>
  <w:style w:type="character" w:customStyle="1" w:styleId="51">
    <w:name w:val="批注主题 Char"/>
    <w:basedOn w:val="50"/>
    <w:link w:val="14"/>
    <w:qFormat/>
    <w:uiPriority w:val="0"/>
    <w:rPr>
      <w:b/>
      <w:bCs/>
    </w:rPr>
  </w:style>
  <w:style w:type="character" w:customStyle="1" w:styleId="52">
    <w:name w:val="批注框文本 Char"/>
    <w:basedOn w:val="18"/>
    <w:link w:val="10"/>
    <w:qFormat/>
    <w:uiPriority w:val="0"/>
    <w:rPr>
      <w:kern w:val="2"/>
      <w:sz w:val="18"/>
      <w:szCs w:val="18"/>
    </w:rPr>
  </w:style>
  <w:style w:type="character" w:customStyle="1" w:styleId="53">
    <w:name w:val="font31"/>
    <w:basedOn w:val="18"/>
    <w:qFormat/>
    <w:uiPriority w:val="0"/>
    <w:rPr>
      <w:rFonts w:hint="eastAsia" w:ascii="宋体" w:hAnsi="宋体" w:eastAsia="宋体" w:cs="宋体"/>
      <w:color w:val="000000"/>
      <w:sz w:val="24"/>
      <w:szCs w:val="24"/>
      <w:u w:val="none"/>
    </w:rPr>
  </w:style>
  <w:style w:type="character" w:customStyle="1" w:styleId="54">
    <w:name w:val="font61"/>
    <w:basedOn w:val="18"/>
    <w:qFormat/>
    <w:uiPriority w:val="0"/>
    <w:rPr>
      <w:rFonts w:hint="eastAsia" w:ascii="宋体" w:hAnsi="宋体" w:eastAsia="宋体" w:cs="宋体"/>
      <w:b/>
      <w:color w:val="000000"/>
      <w:sz w:val="36"/>
      <w:szCs w:val="36"/>
      <w:u w:val="none"/>
    </w:rPr>
  </w:style>
  <w:style w:type="paragraph" w:customStyle="1" w:styleId="5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3140</Words>
  <Characters>3242</Characters>
  <Lines>158</Lines>
  <Paragraphs>44</Paragraphs>
  <TotalTime>75</TotalTime>
  <ScaleCrop>false</ScaleCrop>
  <LinksUpToDate>false</LinksUpToDate>
  <CharactersWithSpaces>3269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2019-03-21T08:00:00Z</dcterms:created>
  <dc:creator>海鱼</dc:creator>
  <cp:lastModifiedBy>郑巧琳</cp:lastModifiedBy>
  <cp:lastPrinted>2020-01-08T01:06:00Z</cp:lastPrinted>
  <dcterms:modified xsi:type="dcterms:W3CDTF">2023-09-07T02:32:00Z</dcterms:modified>
  <dc:title>用户需求书（草稿）</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420239681_embed</vt:lpwstr>
  </property>
  <property fmtid="{D5CDD505-2E9C-101B-9397-08002B2CF9AE}" pid="4" name="ICV">
    <vt:lpwstr>E6472C27A3754D15914294E612C1A3D1</vt:lpwstr>
  </property>
</Properties>
</file>