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1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服务期限：一年</w:t>
      </w:r>
    </w:p>
    <w:p>
      <w:pPr>
        <w:widowControl w:val="0"/>
        <w:numPr>
          <w:ilvl w:val="0"/>
          <w:numId w:val="1"/>
        </w:numPr>
        <w:spacing w:line="360" w:lineRule="auto"/>
        <w:rPr>
          <w:rFonts w:hint="default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采购金额：40000.00元</w:t>
      </w:r>
    </w:p>
    <w:p>
      <w:pPr>
        <w:widowControl w:val="0"/>
        <w:numPr>
          <w:ilvl w:val="0"/>
          <w:numId w:val="0"/>
        </w:numPr>
        <w:spacing w:line="360" w:lineRule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ascii="宋体" w:hAnsi="宋体" w:eastAsia="宋体" w:cs="宋体"/>
          <w:color w:val="auto"/>
          <w:sz w:val="24"/>
          <w:szCs w:val="24"/>
        </w:rPr>
        <w:t>付款方式：</w:t>
      </w:r>
    </w:p>
    <w:p>
      <w:pPr>
        <w:widowControl w:val="0"/>
        <w:numPr>
          <w:ilvl w:val="0"/>
          <w:numId w:val="0"/>
        </w:numPr>
        <w:spacing w:line="360" w:lineRule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合同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签订生效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后20个工作日内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，甲方向乙方支付合同金额的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100%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支付方式采取银行转账支付。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必须向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甲方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出具合法有效完整的完税发票及凭证进行支付结算。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4.服务内容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（1）日常法律咨询服务，对院方日常经营活动中遇到的法律问题进行解答，提供法律咨询意见。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（2）重大决策论证服务，对院方重大决策提供法律参考意见，或者应院方的要求，从法律角度对决策事项进行论证，提供法律依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据；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（3）协助项目谈判服务，参与院方重大业务活动，拟定谈判方案、制定法律对策；参与医疗纠纷的调解，协助拟定、审阅医疗纠纷相关文书。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（4）提供法律培训服务，配合院方有关部门对职工进行法律培训等法制宣传教育；每年根据院方的安排，为院方内部员工举办两次法律知识培训，具体培训内容可根据院方的要求单独制定。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(5)提供法律信息及建议服务，提供与院方有关的相关法律信息，关注院方所在行业的动态及院方在当地运营的活动，及时从法律角度监督并提出建议；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(6)发表公开声明服务，接受院方授权，通过报刊、杂志、广播、电视等公众传播媒体发表公开声明，申张院方合法权益；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(7)出具律师函服务，应院方要求，对外出具律师函；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(8)审查日常业务合同服务，应院方要求，审核、修改、草拟院方日常业务合同、协议等有关法律事务文书；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(9)审查日常业务之外的合同或法律文书服务，审查、修改、草拟院方日常业务之外的合同或法律文书（如投资合同、合作合同、购并合同、品牌授权使用合同、商业秘密保护合同、建筑工程合同等）； 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(10)协助制订规章制度服务，协助院方制定各项规章制度、规范各种运作程序；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(11)提供法律见证服务，为院方重大业务活动提供法律见证、出具律师见证书；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（12)出具书面法律意见服务，经另行委托，就院方的重大业务活动，出具书面法律意见书；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(13)提供资信调查服务，根据院方业务需要，以律师事务所方特有资格进行资信调查，出具资信调查报告；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(14)代办公证抵押服务，为院方代办公证、专利和商标注册申请，不动产抵押或交易手续、工商登记手续等法律事务；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(15)协助股份制改造服务，为院方进行股份化改造设计、对企业资产进行产权界定、制作系列法律文书、代办相关法律事务。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(16)代理各种诉讼服务，经另行委托，代理各类诉讼、仲裁、申诉、行政复议等案件；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(17)代理其他法律事务，办理院方委托的其他单项法律事务等。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(18)</w:t>
      </w:r>
      <w:r>
        <w:rPr>
          <w:rFonts w:hint="eastAsia" w:ascii="宋体" w:hAnsi="宋体" w:eastAsia="宋体"/>
          <w:color w:val="FF0000"/>
          <w:sz w:val="24"/>
          <w:szCs w:val="24"/>
          <w:highlight w:val="none"/>
          <w:lang w:val="en-US" w:eastAsia="zh-CN"/>
        </w:rPr>
        <w:t>委托代理诉讼案件</w:t>
      </w:r>
      <w:r>
        <w:rPr>
          <w:rFonts w:ascii="宋体" w:hAnsi="宋体" w:eastAsia="宋体" w:cs="宋体"/>
          <w:color w:val="FF0000"/>
          <w:sz w:val="24"/>
          <w:szCs w:val="24"/>
        </w:rPr>
        <w:t>按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《广东省物价局、司法厅律师服务收费管理实施办法》（粤价[2006]298号）</w:t>
      </w:r>
      <w:r>
        <w:rPr>
          <w:rFonts w:ascii="宋体" w:hAnsi="宋体" w:eastAsia="宋体" w:cs="宋体"/>
          <w:color w:val="FF0000"/>
          <w:sz w:val="24"/>
          <w:szCs w:val="24"/>
        </w:rPr>
        <w:t>相关收费标准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价格下浮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10%</w:t>
      </w:r>
      <w:r>
        <w:rPr>
          <w:rFonts w:ascii="宋体" w:hAnsi="宋体" w:eastAsia="宋体" w:cs="宋体"/>
          <w:color w:val="FF0000"/>
          <w:sz w:val="24"/>
          <w:szCs w:val="24"/>
        </w:rPr>
        <w:t>收费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5C9EC"/>
    <w:multiLevelType w:val="singleLevel"/>
    <w:tmpl w:val="9285C9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YjIzOTA4ODMwYWMxN2Y4YjFjMjVlNTg3M2YyZTAifQ=="/>
  </w:docVars>
  <w:rsids>
    <w:rsidRoot w:val="38ED3E7D"/>
    <w:rsid w:val="01A24A60"/>
    <w:rsid w:val="02140885"/>
    <w:rsid w:val="02FC1959"/>
    <w:rsid w:val="03773293"/>
    <w:rsid w:val="07725880"/>
    <w:rsid w:val="07923405"/>
    <w:rsid w:val="096F7FD2"/>
    <w:rsid w:val="0AEA7CF9"/>
    <w:rsid w:val="0CB86D0A"/>
    <w:rsid w:val="0E440BFC"/>
    <w:rsid w:val="10F4320C"/>
    <w:rsid w:val="126C7B5A"/>
    <w:rsid w:val="152C010D"/>
    <w:rsid w:val="155F519F"/>
    <w:rsid w:val="159D218B"/>
    <w:rsid w:val="15CD559E"/>
    <w:rsid w:val="175815DB"/>
    <w:rsid w:val="1A6F6ADB"/>
    <w:rsid w:val="1C0675B7"/>
    <w:rsid w:val="20CA789E"/>
    <w:rsid w:val="22914764"/>
    <w:rsid w:val="27CD7765"/>
    <w:rsid w:val="29BA2E33"/>
    <w:rsid w:val="2A361515"/>
    <w:rsid w:val="2ADA6DCD"/>
    <w:rsid w:val="2F4B35DF"/>
    <w:rsid w:val="31804D5C"/>
    <w:rsid w:val="34566302"/>
    <w:rsid w:val="35D46F91"/>
    <w:rsid w:val="38D22912"/>
    <w:rsid w:val="38ED3E7D"/>
    <w:rsid w:val="3D2A5034"/>
    <w:rsid w:val="434E6C8F"/>
    <w:rsid w:val="45287F1E"/>
    <w:rsid w:val="45BD7246"/>
    <w:rsid w:val="47AF307C"/>
    <w:rsid w:val="4EE66C0A"/>
    <w:rsid w:val="4F537E9D"/>
    <w:rsid w:val="508052B9"/>
    <w:rsid w:val="50D15477"/>
    <w:rsid w:val="513347AA"/>
    <w:rsid w:val="58302850"/>
    <w:rsid w:val="59683179"/>
    <w:rsid w:val="5BC1746D"/>
    <w:rsid w:val="5C2E6960"/>
    <w:rsid w:val="5FCE4B1D"/>
    <w:rsid w:val="60B2175D"/>
    <w:rsid w:val="60DF2257"/>
    <w:rsid w:val="69E32416"/>
    <w:rsid w:val="6A9E0FAB"/>
    <w:rsid w:val="6D09716E"/>
    <w:rsid w:val="6EB93D03"/>
    <w:rsid w:val="70C522A4"/>
    <w:rsid w:val="72D70774"/>
    <w:rsid w:val="73BD716A"/>
    <w:rsid w:val="76653D10"/>
    <w:rsid w:val="77CD6BFF"/>
    <w:rsid w:val="7D9F7519"/>
    <w:rsid w:val="7F65348D"/>
    <w:rsid w:val="7F6F6AAE"/>
    <w:rsid w:val="7FE3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1006</Words>
  <Characters>1062</Characters>
  <Lines>0</Lines>
  <Paragraphs>0</Paragraphs>
  <TotalTime>0</TotalTime>
  <ScaleCrop>false</ScaleCrop>
  <LinksUpToDate>false</LinksUpToDate>
  <CharactersWithSpaces>1063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2022-07-06T07:05:00Z</dcterms:created>
  <dc:creator>Yeminem</dc:creator>
  <cp:lastModifiedBy>Yeminem</cp:lastModifiedBy>
  <dcterms:modified xsi:type="dcterms:W3CDTF">2022-07-08T07:33:54Z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16AA12C98A034E2FA1BA42AECF0B3A21</vt:lpwstr>
  </property>
</Properties>
</file>