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59765">
      <w:pPr>
        <w:spacing w:line="360" w:lineRule="auto"/>
        <w:ind w:left="-540" w:leftChars="-257" w:firstLine="960" w:firstLineChars="4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附件1 重大信息化项目内容简介   </w:t>
      </w:r>
    </w:p>
    <w:tbl>
      <w:tblPr>
        <w:tblStyle w:val="3"/>
        <w:tblW w:w="420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18"/>
        <w:gridCol w:w="4939"/>
        <w:gridCol w:w="936"/>
        <w:gridCol w:w="457"/>
      </w:tblGrid>
      <w:tr w14:paraId="752F9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2B7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3BB7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1D6E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FD1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预算金额(万元）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98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B6D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C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883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智慧医院建设项目</w:t>
            </w:r>
          </w:p>
        </w:tc>
        <w:tc>
          <w:tcPr>
            <w:tcW w:w="3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5437">
            <w:pPr>
              <w:widowControl/>
              <w:jc w:val="left"/>
              <w:textAlignment w:val="center"/>
              <w:rPr>
                <w:rStyle w:val="6"/>
                <w:rFonts w:hint="default"/>
                <w:color w:val="auto"/>
                <w:lang w:bidi="ar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主要功能或目标：一期为基于互联互通四甲测评标准进行建设，含集成平台、临床数据中心、管理数据中心等。二期为系统补充建设，含检验管理，如危急值管理、细化检验信息系统数据对接等，智慧管理如医务核心制度管理、疾病报卡管理、护理管理等，药事管理如医院处方集管理、居家服务、住院药学服务等。另采购ODR数据库服务器1台、医院信息平台数据库服务器2台、HIS/EMR/LIS数据库服务器2台、光纤交换机2台、共享存储2台、超融合虚拟资源池1项、互联网业务超融合虚拟资源池1项、数据集中备份系统1台、服务器区接入交换机2 台，以上硬件均提供三年原厂维保。及各项第三方设计服务、监理服务、</w:t>
            </w:r>
            <w:r>
              <w:rPr>
                <w:rStyle w:val="6"/>
                <w:rFonts w:hint="default"/>
                <w:color w:val="auto"/>
                <w:lang w:bidi="ar"/>
              </w:rPr>
              <w:t>等保测评、密码测评服务。</w:t>
            </w:r>
          </w:p>
          <w:p w14:paraId="05C3014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需满足的要求：结合公立医院改革的新要求以及医院当前发展的战略目标，参照《医院信息互联互通标准化成熟度测评标准》，在完善顶层架构的基础上，重点加强医院集成平台建设，以满足管理、临床和科研业务和对数据的分析利用需求，不断优化自动化流程，增强医院整体竞争优势，促进医教研各方面的快速发展。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1AC9"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1400万元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E6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0E3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D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8E4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妇幼健康信息管理平台</w:t>
            </w:r>
          </w:p>
        </w:tc>
        <w:tc>
          <w:tcPr>
            <w:tcW w:w="3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9EC6"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要功能或目标：由基础信息平台、妇女保健管理系统、孕产期保健管理系统、两癌管理系统、出生缺陷防控项目管理系统等共计约20项建设内容组成，信息平台将提供基础的数据存储、处理、交换和共享功能，支持区域内各妇幼保健机构、医疗卫生机构之间的互联互通，实现数据的统一管理和访问，提供用户管理、权限分配、数据安全等基础设施服务。</w:t>
            </w:r>
            <w:r>
              <w:rPr>
                <w:rStyle w:val="7"/>
                <w:rFonts w:hint="default"/>
                <w:color w:val="auto"/>
                <w:lang w:bidi="ar"/>
              </w:rPr>
              <w:t>另含各项第三方设计服务、监理服务、测评服务。</w:t>
            </w:r>
          </w:p>
          <w:p w14:paraId="391B068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需满足的要求：平台涵盖婚前保健、孕前保健、妇女病普查、计划生育指导、更年期管理等模块，实现妇女全生命周期的健康管理，包括健康档案建立、健康评估、健康指导、疾病筛查、治疗干预和随访管理等多项服务功能，全面重塑婚前、孕前、孕中、孕后的智慧健康服务、管理标准和业务流程，覆盖出生缺陷防控、“两癌”筛查等民生实事项目。通过大数据技术的应用，更好地保障妇女儿童全生命周期健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F8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1120万元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22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6B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5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ED3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智慧实验室一体化平台软件</w:t>
            </w:r>
          </w:p>
        </w:tc>
        <w:tc>
          <w:tcPr>
            <w:tcW w:w="3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9FBB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主要功能或目标：智慧实验室一体化平台，涵盖生物样本库系统与科研管理系统。生物样本库系统能实现样本全流程信息化管理，包括样本采集、存储、转运，对捐献者信息详尽记录与管理，保障样本质量和数据安全。科研管理系统助力项目全生命周期管控，涵盖项目申报、进度跟踪、成果管理，促进科研资源高效配置，推动妇幼领域科研成果转化，提升整体科研实力与医疗服务水平。</w:t>
            </w:r>
            <w:r>
              <w:rPr>
                <w:rStyle w:val="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5"/>
                <w:rFonts w:hint="default"/>
                <w:color w:val="auto"/>
                <w:lang w:bidi="ar"/>
              </w:rPr>
              <w:t>需满足的要求：平台软件需深度融合生物样本库系统与科研管理系统，借助医疗数据标准化接口，实现跨系统医疗数据的实时、准确交互与共享，让临床诊疗流程更高效，极大提高医疗服务的及时性与准确性，为患者提供更优质的医疗服务。</w:t>
            </w:r>
            <w:r>
              <w:rPr>
                <w:rStyle w:val="6"/>
                <w:rFonts w:hint="default"/>
                <w:color w:val="auto"/>
                <w:lang w:bidi="ar"/>
              </w:rPr>
              <w:t>以上软件均提供三年维保服务。及各项第三方设计服务、监理服务、等保测评、密码测评服务。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B147"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180万元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9FD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832C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5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34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儿童哮喘标准化病历管理云平台应用软件</w:t>
            </w:r>
          </w:p>
        </w:tc>
        <w:tc>
          <w:tcPr>
            <w:tcW w:w="3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59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主要功能或目标：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包括儿童哮喘标准化病历管理云平台、患者随访系统、医教通系统、专科运营服务和系统运维支撑服务。</w:t>
            </w:r>
            <w:r>
              <w:rPr>
                <w:rStyle w:val="5"/>
                <w:rFonts w:hint="default"/>
                <w:b w:val="0"/>
                <w:bCs w:val="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5"/>
                <w:rFonts w:hint="default"/>
                <w:b w:val="0"/>
                <w:bCs w:val="0"/>
                <w:color w:val="auto"/>
                <w:highlight w:val="none"/>
                <w:lang w:bidi="ar"/>
              </w:rPr>
              <w:t>需满足的要求：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将诊前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诊中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诊后管理联通、将医生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护士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bidi="ar"/>
              </w:rPr>
              <w:t>患者多方连接打通，并提供多维度的患儿和家长自我病情监测和管理功能，实现哮喘患儿院内和院外的全病程闭环管理，提升儿童哮喘的规范化诊疗与管理水平。平台的会诊系统还可以联动上下级医院进行会诊，邀请专家进行远程质控。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F8E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17.771万元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C39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FFB06FD">
      <w:pPr>
        <w:spacing w:line="360" w:lineRule="auto"/>
        <w:ind w:left="-540" w:leftChars="-257" w:firstLine="960" w:firstLineChars="400"/>
        <w:jc w:val="left"/>
        <w:rPr>
          <w:sz w:val="24"/>
        </w:rPr>
      </w:pPr>
    </w:p>
    <w:p w14:paraId="1236AA50"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8299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B1B5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CB1B53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486E"/>
    <w:rsid w:val="06B92CAF"/>
    <w:rsid w:val="76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1256</Characters>
  <Lines>0</Lines>
  <Paragraphs>0</Paragraphs>
  <TotalTime>0</TotalTime>
  <ScaleCrop>false</ScaleCrop>
  <LinksUpToDate>false</LinksUpToDate>
  <CharactersWithSpaces>1261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2025-02-28T02:43:00Z</dcterms:created>
  <dc:creator>何舒晨</dc:creator>
  <cp:lastModifiedBy>何舒晨</cp:lastModifiedBy>
  <dcterms:modified xsi:type="dcterms:W3CDTF">2025-02-28T02:52:47Z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18A248255CCE4AB58B5BDFB1F055BCC9_11</vt:lpwstr>
  </property>
  <property fmtid="{D5CDD505-2E9C-101B-9397-08002B2CF9AE}" pid="4" name="KSOTemplateDocerSaveRecord">
    <vt:lpwstr>eyJoZGlkIjoiNDlmZjk0MTBkNjA1MzY3NzA4ZWQ1MDIyZjczODg0MzAiLCJ1c2VySWQiOiIxOTU4NTc0OTQifQ==</vt:lpwstr>
  </property>
</Properties>
</file>