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38D87">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232FD5C8">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0CA7B023">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477881D">
      <w:pPr>
        <w:spacing w:line="500" w:lineRule="exact"/>
        <w:jc w:val="center"/>
        <w:rPr>
          <w:rFonts w:hint="eastAsia" w:ascii="仿宋" w:hAnsi="仿宋" w:eastAsia="仿宋" w:cs="仿宋"/>
          <w:bCs/>
          <w:color w:val="auto"/>
          <w:sz w:val="28"/>
          <w:szCs w:val="28"/>
          <w:highlight w:val="none"/>
        </w:rPr>
      </w:pPr>
    </w:p>
    <w:p w14:paraId="4966030F">
      <w:pPr>
        <w:spacing w:line="500" w:lineRule="exact"/>
        <w:jc w:val="center"/>
        <w:rPr>
          <w:rFonts w:hint="eastAsia" w:ascii="仿宋" w:hAnsi="仿宋" w:eastAsia="仿宋" w:cs="仿宋"/>
          <w:bCs/>
          <w:color w:val="auto"/>
          <w:sz w:val="28"/>
          <w:szCs w:val="28"/>
          <w:highlight w:val="none"/>
        </w:rPr>
      </w:pPr>
    </w:p>
    <w:p w14:paraId="43E8260B">
      <w:pPr>
        <w:spacing w:line="500" w:lineRule="exact"/>
        <w:jc w:val="center"/>
        <w:rPr>
          <w:rFonts w:hint="eastAsia" w:ascii="仿宋" w:hAnsi="仿宋" w:eastAsia="仿宋" w:cs="仿宋"/>
          <w:b/>
          <w:color w:val="auto"/>
          <w:sz w:val="28"/>
          <w:szCs w:val="28"/>
          <w:highlight w:val="none"/>
        </w:rPr>
      </w:pPr>
    </w:p>
    <w:p w14:paraId="0BAC0CEE">
      <w:pPr>
        <w:spacing w:line="500" w:lineRule="exact"/>
        <w:jc w:val="center"/>
        <w:rPr>
          <w:rFonts w:hint="eastAsia" w:ascii="仿宋" w:hAnsi="仿宋" w:eastAsia="仿宋" w:cs="仿宋"/>
          <w:b/>
          <w:color w:val="auto"/>
          <w:sz w:val="28"/>
          <w:szCs w:val="28"/>
          <w:highlight w:val="none"/>
        </w:rPr>
      </w:pPr>
    </w:p>
    <w:p w14:paraId="4E5C9D2D">
      <w:pPr>
        <w:spacing w:line="500" w:lineRule="exact"/>
        <w:jc w:val="center"/>
        <w:rPr>
          <w:rFonts w:hint="eastAsia" w:ascii="仿宋" w:hAnsi="仿宋" w:eastAsia="仿宋" w:cs="仿宋"/>
          <w:bCs/>
          <w:color w:val="auto"/>
          <w:sz w:val="28"/>
          <w:szCs w:val="28"/>
          <w:highlight w:val="none"/>
        </w:rPr>
      </w:pPr>
    </w:p>
    <w:p w14:paraId="039B5C06">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ZCB-YN-2025004</w:t>
      </w:r>
    </w:p>
    <w:p w14:paraId="5D43370A">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惠州市第一妇幼保健院2025年绩效管理系统维保服务</w:t>
      </w:r>
    </w:p>
    <w:p w14:paraId="00777996">
      <w:pPr>
        <w:jc w:val="both"/>
        <w:rPr>
          <w:rFonts w:hint="eastAsia" w:ascii="仿宋" w:hAnsi="仿宋" w:eastAsia="仿宋" w:cs="仿宋"/>
          <w:b/>
          <w:color w:val="auto"/>
          <w:sz w:val="32"/>
          <w:szCs w:val="32"/>
          <w:highlight w:val="none"/>
        </w:rPr>
      </w:pPr>
    </w:p>
    <w:p w14:paraId="43E46BB4">
      <w:pPr>
        <w:jc w:val="center"/>
        <w:rPr>
          <w:rFonts w:hint="eastAsia" w:ascii="仿宋" w:hAnsi="仿宋" w:eastAsia="仿宋" w:cs="仿宋"/>
          <w:b/>
          <w:color w:val="auto"/>
          <w:sz w:val="32"/>
          <w:szCs w:val="32"/>
          <w:highlight w:val="none"/>
        </w:rPr>
      </w:pPr>
    </w:p>
    <w:p w14:paraId="5DF117CA">
      <w:pPr>
        <w:jc w:val="center"/>
        <w:rPr>
          <w:rFonts w:hint="eastAsia" w:ascii="仿宋" w:hAnsi="仿宋" w:eastAsia="仿宋" w:cs="仿宋"/>
          <w:b/>
          <w:color w:val="auto"/>
          <w:sz w:val="32"/>
          <w:szCs w:val="32"/>
          <w:highlight w:val="none"/>
        </w:rPr>
      </w:pPr>
    </w:p>
    <w:p w14:paraId="2968795B">
      <w:pPr>
        <w:pStyle w:val="3"/>
        <w:rPr>
          <w:rFonts w:hint="eastAsia" w:ascii="仿宋" w:hAnsi="仿宋" w:eastAsia="仿宋" w:cs="仿宋"/>
          <w:b/>
          <w:color w:val="auto"/>
          <w:sz w:val="32"/>
          <w:szCs w:val="32"/>
          <w:highlight w:val="none"/>
        </w:rPr>
      </w:pPr>
    </w:p>
    <w:p w14:paraId="4C963E7E">
      <w:pPr>
        <w:rPr>
          <w:rFonts w:hint="eastAsia" w:ascii="仿宋" w:hAnsi="仿宋" w:eastAsia="仿宋" w:cs="仿宋"/>
          <w:b/>
          <w:color w:val="auto"/>
          <w:sz w:val="32"/>
          <w:szCs w:val="32"/>
          <w:highlight w:val="none"/>
        </w:rPr>
      </w:pPr>
    </w:p>
    <w:p w14:paraId="0CB50224">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20D9951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月</w:t>
      </w:r>
    </w:p>
    <w:p w14:paraId="70E4F71D">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19F6B3E5">
      <w:pPr>
        <w:pStyle w:val="10"/>
        <w:rPr>
          <w:rFonts w:hint="eastAsia"/>
          <w:color w:val="auto"/>
          <w:highlight w:val="none"/>
          <w:lang w:eastAsia="zh-CN"/>
        </w:rPr>
      </w:pPr>
    </w:p>
    <w:p w14:paraId="6EF0727D">
      <w:pPr>
        <w:pStyle w:val="15"/>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1A7A889E">
      <w:pPr>
        <w:rPr>
          <w:rFonts w:hint="eastAsia" w:ascii="仿宋" w:hAnsi="仿宋" w:eastAsia="仿宋" w:cs="仿宋"/>
          <w:b/>
          <w:bCs/>
          <w:color w:val="auto"/>
          <w:sz w:val="36"/>
          <w:szCs w:val="36"/>
          <w:highlight w:val="none"/>
        </w:rPr>
      </w:pPr>
    </w:p>
    <w:p w14:paraId="328F5EA2">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6A7FA246">
      <w:pPr>
        <w:rPr>
          <w:rFonts w:hint="eastAsia" w:ascii="仿宋" w:hAnsi="仿宋" w:eastAsia="仿宋" w:cs="仿宋"/>
          <w:b/>
          <w:bCs/>
          <w:color w:val="auto"/>
          <w:sz w:val="36"/>
          <w:szCs w:val="36"/>
          <w:highlight w:val="none"/>
        </w:rPr>
      </w:pPr>
    </w:p>
    <w:p w14:paraId="05547CCB">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16D4D94D">
      <w:pPr>
        <w:rPr>
          <w:rFonts w:hint="eastAsia" w:ascii="仿宋" w:hAnsi="仿宋" w:eastAsia="仿宋" w:cs="仿宋"/>
          <w:b/>
          <w:bCs/>
          <w:color w:val="auto"/>
          <w:sz w:val="36"/>
          <w:szCs w:val="36"/>
          <w:highlight w:val="none"/>
        </w:rPr>
      </w:pPr>
    </w:p>
    <w:p w14:paraId="179C77C9">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197A66FB">
      <w:pPr>
        <w:rPr>
          <w:rFonts w:hint="eastAsia" w:ascii="仿宋" w:hAnsi="仿宋" w:eastAsia="仿宋" w:cs="仿宋"/>
          <w:b/>
          <w:bCs/>
          <w:color w:val="auto"/>
          <w:sz w:val="36"/>
          <w:szCs w:val="36"/>
          <w:highlight w:val="none"/>
        </w:rPr>
      </w:pPr>
    </w:p>
    <w:p w14:paraId="0439573A">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5818DD9D">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11F49E">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7249C9E6">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415945FA">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惠州市第一妇幼保健院2025年绩效管理系统维保服务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7D45C8B8">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ZCB-YN-2025004</w:t>
      </w:r>
    </w:p>
    <w:p w14:paraId="77D39F11">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惠州市第一妇幼保健院2025年绩效管理系统维保服务</w:t>
      </w:r>
    </w:p>
    <w:p w14:paraId="230A8888">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5CD734ED">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4A3503F">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E41C0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50042F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0849F39">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3FF7C2BD">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DAA546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1284D747">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9081D46">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E493E73">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2025年绩效管理系统维保服务</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67D29C4">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ABC151">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932B624">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86800.00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51BAD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08FEF18B">
      <w:pPr>
        <w:spacing w:line="420" w:lineRule="exact"/>
        <w:rPr>
          <w:rFonts w:hint="eastAsia" w:ascii="仿宋" w:hAnsi="仿宋" w:eastAsia="仿宋" w:cs="仿宋"/>
          <w:color w:val="auto"/>
          <w:sz w:val="24"/>
          <w:highlight w:val="none"/>
          <w:lang w:val="zh-CN"/>
        </w:rPr>
      </w:pPr>
    </w:p>
    <w:p w14:paraId="2CD960CD">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10353023">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14:paraId="71246458">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272A48DD">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669430E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bookmarkStart w:id="31" w:name="_GoBack"/>
      <w:bookmarkEnd w:id="31"/>
    </w:p>
    <w:p w14:paraId="7CBCBDF4">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4E0A9C1F">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5DA7748E">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6067668C">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176D3F2">
      <w:pPr>
        <w:pStyle w:val="20"/>
        <w:rPr>
          <w:rFonts w:hint="eastAsia"/>
          <w:color w:val="auto"/>
          <w:highlight w:val="none"/>
          <w:lang w:val="en-US" w:eastAsia="zh-CN"/>
        </w:rPr>
      </w:pPr>
    </w:p>
    <w:p w14:paraId="2925C4D0">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9755AF">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1B72FDBB">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p>
    <w:p w14:paraId="4C2AD7FB">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54D55CA1">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7FEDEC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18500F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61A64D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71C0F5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248E53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350677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5D339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63B2B8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2B4548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b/>
          <w:bCs/>
          <w:color w:val="auto"/>
          <w:sz w:val="24"/>
          <w:highlight w:val="none"/>
        </w:rPr>
        <w:t>(供应商出具声明函)</w:t>
      </w:r>
    </w:p>
    <w:p w14:paraId="6A9837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highlight w:val="none"/>
        </w:rPr>
        <w:t>(供应商出具声明函)</w:t>
      </w:r>
    </w:p>
    <w:p w14:paraId="5F596E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b/>
          <w:bCs/>
          <w:color w:val="auto"/>
          <w:sz w:val="24"/>
          <w:highlight w:val="none"/>
        </w:rPr>
        <w:t>(供应商出具声明函)。</w:t>
      </w:r>
    </w:p>
    <w:p w14:paraId="56D5D674">
      <w:pPr>
        <w:keepNext w:val="0"/>
        <w:keepLines w:val="0"/>
        <w:widowControl w:val="0"/>
        <w:suppressLineNumbers w:val="0"/>
        <w:tabs>
          <w:tab w:val="left" w:pos="0"/>
        </w:tabs>
        <w:wordWrap w:val="0"/>
        <w:spacing w:before="0" w:beforeAutospacing="0" w:after="0" w:afterAutospacing="0" w:line="360" w:lineRule="auto"/>
        <w:ind w:left="0" w:right="0" w:firstLine="480"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，具体格式文件见比价文件P49中</w:t>
      </w:r>
      <w:r>
        <w:rPr>
          <w:rFonts w:hint="eastAsia" w:ascii="仿宋" w:hAnsi="仿宋" w:eastAsia="仿宋" w:cs="仿宋"/>
          <w:b/>
          <w:bCs/>
          <w:color w:val="auto"/>
          <w:sz w:val="24"/>
          <w:highlight w:val="none"/>
          <w:lang w:val="hr-HR" w:eastAsia="zh-CN"/>
        </w:rPr>
        <w:t>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软件和信息技术服务业</w:t>
      </w:r>
      <w:r>
        <w:rPr>
          <w:rFonts w:hint="eastAsia" w:ascii="仿宋" w:hAnsi="仿宋" w:eastAsia="仿宋" w:cs="仿宋"/>
          <w:color w:val="auto"/>
          <w:sz w:val="24"/>
          <w:szCs w:val="24"/>
          <w:highlight w:val="none"/>
          <w:lang w:eastAsia="zh-CN"/>
        </w:rPr>
        <w:t>。</w:t>
      </w:r>
    </w:p>
    <w:p w14:paraId="1D4399C5">
      <w:pPr>
        <w:spacing w:line="360" w:lineRule="auto"/>
        <w:ind w:firstLine="482"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61D1ED70">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29A88FAE">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5EBDB8D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589BBB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6C6783B0">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2AAAFE2C">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1C357941">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6D5B364C">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213CFBE6">
      <w:pPr>
        <w:keepNext w:val="0"/>
        <w:keepLines w:val="0"/>
        <w:pageBreakBefore w:val="0"/>
        <w:widowControl w:val="0"/>
        <w:kinsoku/>
        <w:wordWrap/>
        <w:overflowPunct/>
        <w:topLinePunct w:val="0"/>
        <w:autoSpaceDE w:val="0"/>
        <w:autoSpaceDN w:val="0"/>
        <w:bidi w:val="0"/>
        <w:adjustRightInd/>
        <w:spacing w:line="4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60BB51B3">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ZCB-YN-2025004</w:t>
      </w:r>
    </w:p>
    <w:p w14:paraId="4B28C699">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惠州市第一妇幼保健院2025年绩效管理系统维保服务</w:t>
      </w:r>
    </w:p>
    <w:p w14:paraId="3671698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¥86800.00</w:t>
      </w:r>
      <w:r>
        <w:rPr>
          <w:rFonts w:hint="eastAsia" w:ascii="仿宋" w:hAnsi="仿宋" w:eastAsia="仿宋" w:cs="仿宋"/>
          <w:b w:val="0"/>
          <w:bCs w:val="0"/>
          <w:color w:val="auto"/>
          <w:sz w:val="24"/>
          <w:highlight w:val="none"/>
          <w:u w:val="none" w:color="auto"/>
          <w:lang w:val="zh-CN" w:eastAsia="zh-CN"/>
        </w:rPr>
        <w:t>元。</w:t>
      </w:r>
    </w:p>
    <w:p w14:paraId="4C1E74EC">
      <w:pPr>
        <w:numPr>
          <w:ilvl w:val="0"/>
          <w:numId w:val="0"/>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四、服务要求</w:t>
      </w:r>
    </w:p>
    <w:p w14:paraId="06A16D0D">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1.建设目标</w:t>
      </w:r>
    </w:p>
    <w:p w14:paraId="1B4F33AA">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为采购人提供绩效管理系统（V2.0版本）基础日常维护及系统优化服务，并定期回访、提供运维记录等服务。保障本项技术软件系统正常运行与使用。</w:t>
      </w:r>
    </w:p>
    <w:p w14:paraId="22D3A1EF">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供应商需具有提供本院同版本系统维保服务的能力，即具备对医院绩效管理系统（V2.0版本）的维护能力，可提供如相关授权、历史服务项目案例、历史服务客户评价函等材料。供应商应当保证给采购人的本项目技术服务是供应商本项目软件产品最成熟、稳定的维护服务。</w:t>
      </w:r>
    </w:p>
    <w:p w14:paraId="46E8C354">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02"/>
        <w:gridCol w:w="7137"/>
      </w:tblGrid>
      <w:tr w14:paraId="23B8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83" w:type="dxa"/>
            <w:noWrap w:val="0"/>
            <w:vAlign w:val="center"/>
          </w:tcPr>
          <w:p w14:paraId="50F30503">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2" w:type="dxa"/>
            <w:noWrap w:val="0"/>
            <w:vAlign w:val="center"/>
          </w:tcPr>
          <w:p w14:paraId="1EC54297">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模块名称</w:t>
            </w:r>
          </w:p>
        </w:tc>
        <w:tc>
          <w:tcPr>
            <w:tcW w:w="7137" w:type="dxa"/>
            <w:noWrap w:val="0"/>
            <w:vAlign w:val="center"/>
          </w:tcPr>
          <w:p w14:paraId="11BFA6AF">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内容描述</w:t>
            </w:r>
          </w:p>
        </w:tc>
      </w:tr>
      <w:tr w14:paraId="15D7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83" w:type="dxa"/>
            <w:noWrap w:val="0"/>
            <w:vAlign w:val="center"/>
          </w:tcPr>
          <w:p w14:paraId="4EF1DCDD">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1</w:t>
            </w:r>
          </w:p>
        </w:tc>
        <w:tc>
          <w:tcPr>
            <w:tcW w:w="902" w:type="dxa"/>
            <w:vMerge w:val="restart"/>
            <w:noWrap w:val="0"/>
            <w:vAlign w:val="center"/>
          </w:tcPr>
          <w:p w14:paraId="36ABA73E">
            <w:pPr>
              <w:pStyle w:val="16"/>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绩效管理系统软件维护</w:t>
            </w:r>
          </w:p>
        </w:tc>
        <w:tc>
          <w:tcPr>
            <w:tcW w:w="7137" w:type="dxa"/>
            <w:noWrap w:val="0"/>
            <w:vAlign w:val="center"/>
          </w:tcPr>
          <w:p w14:paraId="1F1E708A">
            <w:pPr>
              <w:pStyle w:val="1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进行数据库优化调校,确保数据来源正确。</w:t>
            </w:r>
          </w:p>
        </w:tc>
      </w:tr>
      <w:tr w14:paraId="31EF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21F880A8">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2</w:t>
            </w:r>
          </w:p>
        </w:tc>
        <w:tc>
          <w:tcPr>
            <w:tcW w:w="902" w:type="dxa"/>
            <w:vMerge w:val="continue"/>
            <w:noWrap w:val="0"/>
            <w:vAlign w:val="center"/>
          </w:tcPr>
          <w:p w14:paraId="10BD91FD">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77A9B1FE">
            <w:pPr>
              <w:pStyle w:val="1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进行系统的例行更新。</w:t>
            </w:r>
          </w:p>
        </w:tc>
      </w:tr>
      <w:tr w14:paraId="4C2F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3D0D2E3D">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3</w:t>
            </w:r>
          </w:p>
        </w:tc>
        <w:tc>
          <w:tcPr>
            <w:tcW w:w="902" w:type="dxa"/>
            <w:vMerge w:val="continue"/>
            <w:noWrap w:val="0"/>
            <w:vAlign w:val="center"/>
          </w:tcPr>
          <w:p w14:paraId="28F7013C">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5D12CF7A">
            <w:pPr>
              <w:pStyle w:val="1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季度</w:t>
            </w:r>
            <w:r>
              <w:rPr>
                <w:rFonts w:hint="eastAsia" w:ascii="仿宋" w:hAnsi="仿宋" w:eastAsia="仿宋" w:cs="仿宋"/>
                <w:color w:val="auto"/>
                <w:sz w:val="24"/>
                <w:highlight w:val="none"/>
              </w:rPr>
              <w:t>进行系统的效能调整，确保系统运行速度。</w:t>
            </w:r>
          </w:p>
        </w:tc>
      </w:tr>
      <w:tr w14:paraId="3DAE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561E6361">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4</w:t>
            </w:r>
          </w:p>
        </w:tc>
        <w:tc>
          <w:tcPr>
            <w:tcW w:w="902" w:type="dxa"/>
            <w:vMerge w:val="continue"/>
            <w:noWrap w:val="0"/>
            <w:vAlign w:val="center"/>
          </w:tcPr>
          <w:p w14:paraId="03E839F1">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317D2DFF">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 w:val="24"/>
                <w:highlight w:val="none"/>
              </w:rPr>
              <w:t>医院绩效政策调整时的管理咨询与相应调整服务。</w:t>
            </w:r>
          </w:p>
        </w:tc>
      </w:tr>
      <w:tr w14:paraId="08F0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03E6E964">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5</w:t>
            </w:r>
          </w:p>
        </w:tc>
        <w:tc>
          <w:tcPr>
            <w:tcW w:w="902" w:type="dxa"/>
            <w:vMerge w:val="continue"/>
            <w:noWrap w:val="0"/>
            <w:vAlign w:val="center"/>
          </w:tcPr>
          <w:p w14:paraId="7EB56CE5">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7F351D11">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 w:val="24"/>
                <w:highlight w:val="none"/>
              </w:rPr>
              <w:t>科室意见反馈的咨询管理服务。</w:t>
            </w:r>
          </w:p>
        </w:tc>
      </w:tr>
      <w:tr w14:paraId="0C26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30767484">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6</w:t>
            </w:r>
          </w:p>
        </w:tc>
        <w:tc>
          <w:tcPr>
            <w:tcW w:w="902" w:type="dxa"/>
            <w:vMerge w:val="continue"/>
            <w:noWrap w:val="0"/>
            <w:vAlign w:val="center"/>
          </w:tcPr>
          <w:p w14:paraId="686A64B2">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266C9A78">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 w:val="24"/>
                <w:highlight w:val="none"/>
              </w:rPr>
              <w:t>科室新增或变动诊疗项目时的咨询管理服务。</w:t>
            </w:r>
          </w:p>
        </w:tc>
      </w:tr>
      <w:tr w14:paraId="21B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3B5782F6">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7</w:t>
            </w:r>
          </w:p>
        </w:tc>
        <w:tc>
          <w:tcPr>
            <w:tcW w:w="902" w:type="dxa"/>
            <w:vMerge w:val="continue"/>
            <w:noWrap w:val="0"/>
            <w:vAlign w:val="center"/>
          </w:tcPr>
          <w:p w14:paraId="196780E1">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70406D4D">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提供电话技术支持及远端遥控支持。</w:t>
            </w:r>
          </w:p>
        </w:tc>
      </w:tr>
      <w:tr w14:paraId="4897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0A8AD3AA">
            <w:pPr>
              <w:pStyle w:val="16"/>
              <w:numPr>
                <w:ilvl w:val="0"/>
                <w:numId w:val="0"/>
              </w:numPr>
              <w:spacing w:line="360" w:lineRule="auto"/>
              <w:ind w:left="425" w:leftChars="0" w:hanging="425" w:firstLineChars="0"/>
              <w:jc w:val="center"/>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8</w:t>
            </w:r>
          </w:p>
        </w:tc>
        <w:tc>
          <w:tcPr>
            <w:tcW w:w="902" w:type="dxa"/>
            <w:vMerge w:val="continue"/>
            <w:noWrap w:val="0"/>
            <w:vAlign w:val="center"/>
          </w:tcPr>
          <w:p w14:paraId="54E8F577">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3EAE0B4C">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系统如发生问题，</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首先采用电话技术支持及远端遥控支持。如需</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技术人员至现场排除时，应于2个工作日内派员到达现场解决并排除故障。</w:t>
            </w:r>
          </w:p>
        </w:tc>
      </w:tr>
      <w:tr w14:paraId="0F9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83" w:type="dxa"/>
            <w:noWrap w:val="0"/>
            <w:vAlign w:val="center"/>
          </w:tcPr>
          <w:p w14:paraId="69A548C8">
            <w:pPr>
              <w:pStyle w:val="16"/>
              <w:numPr>
                <w:ilvl w:val="0"/>
                <w:numId w:val="0"/>
              </w:numPr>
              <w:spacing w:line="360" w:lineRule="auto"/>
              <w:ind w:lef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902" w:type="dxa"/>
            <w:vMerge w:val="continue"/>
            <w:noWrap w:val="0"/>
            <w:vAlign w:val="center"/>
          </w:tcPr>
          <w:p w14:paraId="04F17FEF">
            <w:pPr>
              <w:pStyle w:val="16"/>
              <w:spacing w:line="360" w:lineRule="auto"/>
              <w:jc w:val="center"/>
              <w:rPr>
                <w:rFonts w:hint="eastAsia" w:ascii="仿宋" w:hAnsi="仿宋" w:eastAsia="仿宋" w:cs="仿宋"/>
                <w:color w:val="auto"/>
                <w:sz w:val="24"/>
                <w:szCs w:val="24"/>
                <w:highlight w:val="none"/>
              </w:rPr>
            </w:pPr>
          </w:p>
        </w:tc>
        <w:tc>
          <w:tcPr>
            <w:tcW w:w="7137" w:type="dxa"/>
            <w:noWrap w:val="0"/>
            <w:vAlign w:val="center"/>
          </w:tcPr>
          <w:p w14:paraId="0A68F8F1">
            <w:pPr>
              <w:pStyle w:val="1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遇到下列情况：省物价大调整、院区新启用大楼、更换相关信息系统时（HIS，会计，资材…）和</w:t>
            </w:r>
            <w:r>
              <w:rPr>
                <w:rFonts w:hint="eastAsia" w:ascii="仿宋" w:hAnsi="仿宋" w:eastAsia="仿宋" w:cs="仿宋"/>
                <w:color w:val="auto"/>
                <w:sz w:val="24"/>
                <w:highlight w:val="none"/>
                <w:lang w:val="en-US" w:eastAsia="zh-CN"/>
              </w:rPr>
              <w:t>卫健委</w:t>
            </w:r>
            <w:r>
              <w:rPr>
                <w:rFonts w:hint="eastAsia" w:ascii="仿宋" w:hAnsi="仿宋" w:eastAsia="仿宋" w:cs="仿宋"/>
                <w:color w:val="auto"/>
                <w:sz w:val="24"/>
                <w:highlight w:val="none"/>
              </w:rPr>
              <w:t>重大政策等致使绩效系统需进行重大修改的，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配合完成相应绩效系统调整，而价格需双方另行友好协商。</w:t>
            </w:r>
          </w:p>
        </w:tc>
      </w:tr>
    </w:tbl>
    <w:p w14:paraId="21CA8C88">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3.技术要求</w:t>
      </w:r>
    </w:p>
    <w:p w14:paraId="3A496C38">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3.1技术支持方式</w:t>
      </w:r>
    </w:p>
    <w:p w14:paraId="40E5F96E">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（1）远程支持</w:t>
      </w:r>
    </w:p>
    <w:p w14:paraId="5371E20D">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提供7×24小时的热线电话支持，责任工程师的移动电话24小时保持畅通。如果采购人使用的系统出现技术故障，无论是软件、网络，都可以得到远程支持与帮助。远程协助不能解决的问题，2个工作日内抵达现场解决。</w:t>
      </w:r>
    </w:p>
    <w:p w14:paraId="6C4B92E9">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立沟通服务群（如微信或qq群），每天在沟通服务群进行解答或解决系统存在问题和需求。主动回访采购人，定期对采购人使用系统情况进行总结，通过对采购人的满意度调查，可以获取采购人对软件系统和维护服务的需求和评价，了解软件和服务在哪些方面亟待改进，从而采取针对性的改进措施。</w:t>
      </w:r>
    </w:p>
    <w:p w14:paraId="4ED4FE06">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（2）现场服务</w:t>
      </w:r>
    </w:p>
    <w:p w14:paraId="7296467E">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维护期之内，对采购人提供现场服务且不另外收取费用：了解系统的运行状况，对系统定期维护保养，使系统处于最佳运行状态。技术工程师需帮助采购人在现场进行系统维护，包括：</w:t>
      </w:r>
    </w:p>
    <w:p w14:paraId="37FCEE05">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①系统状况检测：根据采购人的运行记录和系统的运行日志，对软件、硬件的状况进行检查，及时发现并解决潜在的问题。</w:t>
      </w:r>
    </w:p>
    <w:p w14:paraId="4A5B344E">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②系统升级或修补：根据行业发展和产品厂商提供的支持，定期对系统性能测试及调整，解答采购人有关系统维护的问题，了解采购人对服务的满意程度和新的需求。</w:t>
      </w:r>
    </w:p>
    <w:p w14:paraId="584B82B8">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③紧急上门服务：系统故障或系统灾难导致系统正常工作受到影响，5小时内赶到现场服务。</w:t>
      </w:r>
    </w:p>
    <w:p w14:paraId="6D3B9D12">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④服务期后成交供应商须提供终生维护，服务方式和服务费由双方协商约定。</w:t>
      </w:r>
    </w:p>
    <w:p w14:paraId="10ED43CA">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3.2技术支持内容</w:t>
      </w:r>
    </w:p>
    <w:p w14:paraId="5DF09E37">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（1）软件的日常维护。</w:t>
      </w:r>
    </w:p>
    <w:p w14:paraId="0E1BFED5">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程序修改：根据采购人需求提供任何修改，且不另外收取费用，要求程序错误类2小时内完成，统计报表类5个工作日内完成，其它修改（如功能的增加或调整、接口开发等）两周内完成，特殊要求不能按时完成时，必须征得采购人同意并在指定时间内完成。</w:t>
      </w:r>
    </w:p>
    <w:p w14:paraId="586AD396">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（3）系统故障处理：在发现软件存在潜在缺陷情况下，提供补丁程序并提供安装及调试服务。提供产品更新通知服务，确保采购人获得版本更新的升级软件产品。</w:t>
      </w:r>
    </w:p>
    <w:p w14:paraId="4B12FA24">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（4）系统性能优化：系统运行环境检查，每季度对系统的运行环境进行检查，及时提出调优和故障预防建议。系统业务功能检查，保证单位业务能正常开展，需要对系统业务功能进行全面检查。</w:t>
      </w:r>
    </w:p>
    <w:p w14:paraId="195B3F3B">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（5）数据库维护</w:t>
      </w:r>
    </w:p>
    <w:p w14:paraId="42144FED">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①数据库系统故障处理。</w:t>
      </w:r>
    </w:p>
    <w:p w14:paraId="4291174E">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②数据库性能优化。</w:t>
      </w:r>
    </w:p>
    <w:p w14:paraId="063A338C">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③数据库备份与恢复。</w:t>
      </w:r>
    </w:p>
    <w:p w14:paraId="5BD5AD16">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④数据库整理。</w:t>
      </w:r>
    </w:p>
    <w:p w14:paraId="5565F07D">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3.3应急维修时间安排</w:t>
      </w:r>
    </w:p>
    <w:p w14:paraId="35F83A04">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（1）服务响应时间：一小时内响应。</w:t>
      </w:r>
    </w:p>
    <w:p w14:paraId="44CE77A8">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到达现场时间：确认故障后和采购人商定，需以最快时间到达现场，进行紧急故障处理，到场后2小时解决问题。如出现2小时无法解决的问题，需提供相应备件产品供采购人使用，尽最大努力降低采购人的损失。</w:t>
      </w:r>
    </w:p>
    <w:p w14:paraId="3306D5E9">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3.4其它服务承诺</w:t>
      </w:r>
    </w:p>
    <w:p w14:paraId="1C92EC40">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（1）当服务器硬件系统出问题，一时无法恢复时，成交供应商需启用应急处理措施，为采购人提供临时服务器解决方案，保证医院系统不影响正常的工作；</w:t>
      </w:r>
    </w:p>
    <w:p w14:paraId="1F165C86">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（2）培训要求：至少提供2名受训人员进行维护和保养等的技术培训，供应商提供详细的培训计划、培训内容及列明培训时间、地点。费用应包含在报价总报价内。</w:t>
      </w:r>
    </w:p>
    <w:p w14:paraId="2ADB1C06">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人员要求：选派具有二年以上相关开发经验的技术人员负责维护工作，且在维护期间，为医院设立技术档案，用于记录系统维护记录。在服务期开始前，供应商须提供人员档案备案。如无特殊原因不得更换运维人员，更换人员需提前一个月告知。</w:t>
      </w:r>
      <w:r>
        <w:rPr>
          <w:rFonts w:hint="eastAsia" w:ascii="仿宋" w:hAnsi="仿宋" w:eastAsia="仿宋" w:cs="仿宋"/>
          <w:b/>
          <w:bCs/>
          <w:color w:val="auto"/>
          <w:sz w:val="24"/>
          <w:highlight w:val="none"/>
          <w:lang w:val="en-US" w:eastAsia="zh-CN"/>
        </w:rPr>
        <w:t>供应商须提供该技术人员</w:t>
      </w:r>
      <w:r>
        <w:rPr>
          <w:rFonts w:hint="eastAsia" w:ascii="仿宋" w:hAnsi="仿宋" w:eastAsia="仿宋" w:cs="仿宋"/>
          <w:b/>
          <w:bCs/>
          <w:color w:val="auto"/>
          <w:sz w:val="24"/>
          <w:highlight w:val="none"/>
          <w:lang w:eastAsia="zh-CN"/>
        </w:rPr>
        <w:t>近12个月内</w:t>
      </w:r>
      <w:r>
        <w:rPr>
          <w:rFonts w:hint="eastAsia" w:ascii="仿宋" w:hAnsi="仿宋" w:eastAsia="仿宋" w:cs="仿宋"/>
          <w:b/>
          <w:bCs/>
          <w:color w:val="auto"/>
          <w:sz w:val="24"/>
          <w:highlight w:val="none"/>
        </w:rPr>
        <w:t>任意一个月的依法缴纳社会保险凭据</w:t>
      </w:r>
      <w:r>
        <w:rPr>
          <w:rFonts w:hint="eastAsia" w:ascii="仿宋" w:hAnsi="仿宋" w:eastAsia="仿宋" w:cs="仿宋"/>
          <w:b/>
          <w:bCs/>
          <w:color w:val="auto"/>
          <w:sz w:val="24"/>
          <w:highlight w:val="none"/>
          <w:lang w:eastAsia="zh-CN"/>
        </w:rPr>
        <w:t>。</w:t>
      </w:r>
    </w:p>
    <w:p w14:paraId="4B2C8B0A">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所提供的软件功能如有增强、扩展及其它变化时，供应商需提供最新的介绍资料和修补软件，包括对软件因培训发生的所有新的改进、增加的新功能或者为适应最新标准所形成的最新版本，软件的介质可以根据采购人的需要，提供磁盘、磁带或CD-ROM。</w:t>
      </w:r>
    </w:p>
    <w:p w14:paraId="0D025E77">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系统升级完成后，必须经模拟测试环境通过，确保系统升级后仍然可以正常运转。对于升级过程中遇到的问题应当及时通过各种途径加以解决。做好详细的系统升级报告，作为文档提交给采购人保存。对采购人进行相应的培训，确保采购人可以正常使用升级后的系统。</w:t>
      </w:r>
    </w:p>
    <w:p w14:paraId="66C0EF69">
      <w:pPr>
        <w:numPr>
          <w:ilvl w:val="0"/>
          <w:numId w:val="0"/>
        </w:numPr>
        <w:spacing w:line="360" w:lineRule="auto"/>
        <w:ind w:firstLine="480"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五、商务要求</w:t>
      </w:r>
    </w:p>
    <w:p w14:paraId="0657CABE">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val="zh-CN" w:eastAsia="zh-CN"/>
        </w:rPr>
        <w:t>建设周期：合同签订之日起1年服务期。</w:t>
      </w:r>
    </w:p>
    <w:p w14:paraId="0178391F">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（二）报价要求：</w:t>
      </w:r>
    </w:p>
    <w:p w14:paraId="56608BDB">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1.报价方式为整体项目包干价。</w:t>
      </w:r>
    </w:p>
    <w:p w14:paraId="4609D2DD">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2.报价中必须包括但不限于各项服务、人工、工具使用、日常维护、项目验收专家费、各项税费及合同实施过程中的应预见和不可预见费用等完成合</w:t>
      </w:r>
      <w:r>
        <w:rPr>
          <w:rFonts w:hint="eastAsia" w:ascii="仿宋" w:hAnsi="仿宋" w:eastAsia="仿宋" w:cs="仿宋"/>
          <w:color w:val="auto"/>
          <w:sz w:val="24"/>
          <w:highlight w:val="none"/>
          <w:lang w:eastAsia="zh-CN"/>
        </w:rPr>
        <w:t>同规定责任和义务、达到合同目的的一切费用及企业利润。</w:t>
      </w:r>
    </w:p>
    <w:p w14:paraId="3A784E6D">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供应商必须自行考虑本项目在实施期间的一切可能产生的费用。在合同执行过程中，采购人将不再另行支付与本项目相关的任何费用（非本项目要求的其他内容除外）。</w:t>
      </w:r>
    </w:p>
    <w:p w14:paraId="1C9D7A6D">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）付款期限及方式：</w:t>
      </w:r>
    </w:p>
    <w:p w14:paraId="5C256034">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后20个工作日内，以成交供应商开具的发票支付维护费用总额的50%；服务期结束后20个工作日内，根据两次考核的平均分数给付剩余款项。具体如下：90分及以上，不扣除服务费用；低于90分但高于等于60分，扣除当期服务费用20％；低于60分，扣除当期服务费用50%。</w:t>
      </w:r>
    </w:p>
    <w:p w14:paraId="6212B7A9">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2.支付方式采用银行转账方式。</w:t>
      </w:r>
    </w:p>
    <w:p w14:paraId="7297668D">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3.成交供应商必须向采购人出具合法有效完整的完税发票及凭证进行支付结算。</w:t>
      </w:r>
    </w:p>
    <w:p w14:paraId="6E2BEBC1">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）验收</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lang w:eastAsia="zh-CN"/>
        </w:rPr>
        <w:t>：</w:t>
      </w:r>
    </w:p>
    <w:p w14:paraId="1C60CB49">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验收标准：验收的主要依据包括本项目的采购文件、响应文件、合同等。</w:t>
      </w:r>
    </w:p>
    <w:p w14:paraId="36AA8D97">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总体验收：成交供应商须为验收提供必需的一切条件及相关费用，服务期届满后，当项目所有工作内容完成以后，由成交供应商提交验收申请，采购人组织验收小组，负责对项目进行全面验收。成交供应商必须提供本项目的相关文档和报告，并积极配合采购人进行完工验收工作，如果验收发现与详细业务需求不符或达不到规定的要求，采购人有权提出索赔。</w:t>
      </w:r>
    </w:p>
    <w:p w14:paraId="32B11E20">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在采购人的监督下，服务过程中的各项工作和文档，须达到采购文件中技术要求的标准。</w:t>
      </w:r>
    </w:p>
    <w:p w14:paraId="29AA071C">
      <w:pPr>
        <w:pStyle w:val="12"/>
        <w:numPr>
          <w:ilvl w:val="0"/>
          <w:numId w:val="0"/>
        </w:numPr>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kern w:val="2"/>
          <w:sz w:val="24"/>
          <w:szCs w:val="24"/>
          <w:highlight w:val="none"/>
          <w:u w:val="none" w:color="auto"/>
          <w:lang w:val="en-US" w:eastAsia="zh-CN" w:bidi="ar-SA"/>
        </w:rPr>
        <w:t>考核要求</w:t>
      </w:r>
    </w:p>
    <w:p w14:paraId="27189CA2">
      <w:pPr>
        <w:pStyle w:val="12"/>
        <w:numPr>
          <w:ilvl w:val="0"/>
          <w:numId w:val="0"/>
        </w:numPr>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每半年进行一次服务考核评估，根据考核分数扣罚当期服务费用，考核不合格可要求更换技术人员或终止合作。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154"/>
        <w:gridCol w:w="2355"/>
        <w:gridCol w:w="2206"/>
        <w:gridCol w:w="1100"/>
        <w:gridCol w:w="1244"/>
      </w:tblGrid>
      <w:tr w14:paraId="6CC2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2B640DA">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序号</w:t>
            </w:r>
          </w:p>
        </w:tc>
        <w:tc>
          <w:tcPr>
            <w:tcW w:w="0" w:type="auto"/>
            <w:noWrap w:val="0"/>
            <w:vAlign w:val="center"/>
          </w:tcPr>
          <w:p w14:paraId="41AFC654">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指标（分值）</w:t>
            </w:r>
          </w:p>
        </w:tc>
        <w:tc>
          <w:tcPr>
            <w:tcW w:w="0" w:type="auto"/>
            <w:noWrap w:val="0"/>
            <w:vAlign w:val="center"/>
          </w:tcPr>
          <w:p w14:paraId="249564AC">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具体考评内容</w:t>
            </w:r>
          </w:p>
          <w:p w14:paraId="5BAF3353">
            <w:pPr>
              <w:snapToGrid w:val="0"/>
              <w:spacing w:beforeLines="0" w:afterLines="0" w:line="360" w:lineRule="auto"/>
              <w:jc w:val="center"/>
              <w:rPr>
                <w:rFonts w:hint="default" w:ascii="仿宋" w:hAnsi="仿宋" w:eastAsia="仿宋" w:cs="仿宋"/>
                <w:color w:val="auto"/>
                <w:sz w:val="21"/>
                <w:szCs w:val="21"/>
                <w:highlight w:val="none"/>
                <w:lang w:val="en-US" w:eastAsia="zh-CN"/>
              </w:rPr>
            </w:pPr>
          </w:p>
        </w:tc>
        <w:tc>
          <w:tcPr>
            <w:tcW w:w="0" w:type="auto"/>
            <w:noWrap w:val="0"/>
            <w:vAlign w:val="center"/>
          </w:tcPr>
          <w:p w14:paraId="7F3C7B69">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扣分规则</w:t>
            </w:r>
          </w:p>
        </w:tc>
        <w:tc>
          <w:tcPr>
            <w:tcW w:w="0" w:type="auto"/>
            <w:noWrap w:val="0"/>
            <w:vAlign w:val="center"/>
          </w:tcPr>
          <w:p w14:paraId="35FCCBB1">
            <w:pPr>
              <w:snapToGrid w:val="0"/>
              <w:spacing w:beforeLines="0" w:afterLines="0" w:line="36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科室评分（40%）</w:t>
            </w:r>
          </w:p>
        </w:tc>
        <w:tc>
          <w:tcPr>
            <w:tcW w:w="0" w:type="auto"/>
            <w:noWrap w:val="0"/>
            <w:vAlign w:val="center"/>
          </w:tcPr>
          <w:p w14:paraId="6373DB55">
            <w:pPr>
              <w:snapToGrid w:val="0"/>
              <w:spacing w:beforeLines="0" w:afterLines="0" w:line="36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信息部评分（60%））</w:t>
            </w:r>
          </w:p>
        </w:tc>
      </w:tr>
      <w:tr w14:paraId="200D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50BD64E">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1</w:t>
            </w:r>
          </w:p>
        </w:tc>
        <w:tc>
          <w:tcPr>
            <w:tcW w:w="0" w:type="auto"/>
            <w:noWrap w:val="0"/>
            <w:vAlign w:val="center"/>
          </w:tcPr>
          <w:p w14:paraId="646E042C">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员工形象（</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0" w:type="auto"/>
            <w:noWrap w:val="0"/>
            <w:vAlign w:val="center"/>
          </w:tcPr>
          <w:p w14:paraId="39A7A7B6">
            <w:pPr>
              <w:numPr>
                <w:ilvl w:val="0"/>
                <w:numId w:val="0"/>
              </w:numPr>
              <w:tabs>
                <w:tab w:val="left" w:pos="312"/>
              </w:tabs>
              <w:snapToGrid w:val="0"/>
              <w:spacing w:beforeLines="0" w:afterLines="0"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着装整洁、文明用语，行为端正，</w:t>
            </w:r>
            <w:r>
              <w:rPr>
                <w:rFonts w:hint="eastAsia" w:ascii="仿宋" w:hAnsi="仿宋" w:eastAsia="仿宋" w:cs="仿宋"/>
                <w:color w:val="auto"/>
                <w:sz w:val="21"/>
                <w:szCs w:val="21"/>
                <w:highlight w:val="none"/>
                <w:lang w:val="en-US" w:eastAsia="zh-CN"/>
              </w:rPr>
              <w:t>驻场人员</w:t>
            </w:r>
            <w:r>
              <w:rPr>
                <w:rFonts w:hint="eastAsia" w:ascii="仿宋" w:hAnsi="仿宋" w:eastAsia="仿宋" w:cs="仿宋"/>
                <w:color w:val="auto"/>
                <w:sz w:val="21"/>
                <w:szCs w:val="21"/>
                <w:highlight w:val="none"/>
              </w:rPr>
              <w:t>佩戴工牌上岗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不在院内抽烟</w:t>
            </w:r>
            <w:r>
              <w:rPr>
                <w:rFonts w:hint="eastAsia" w:ascii="仿宋" w:hAnsi="仿宋" w:eastAsia="仿宋" w:cs="仿宋"/>
                <w:color w:val="auto"/>
                <w:sz w:val="21"/>
                <w:szCs w:val="21"/>
                <w:highlight w:val="none"/>
              </w:rPr>
              <w:t>。</w:t>
            </w:r>
          </w:p>
          <w:p w14:paraId="1FDE1724">
            <w:pPr>
              <w:snapToGrid w:val="0"/>
              <w:spacing w:beforeLines="0" w:afterLines="0"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服务的工程师均经过公司的专业培训认证</w:t>
            </w:r>
            <w:r>
              <w:rPr>
                <w:rFonts w:hint="eastAsia" w:ascii="仿宋" w:hAnsi="仿宋" w:eastAsia="仿宋" w:cs="仿宋"/>
                <w:color w:val="auto"/>
                <w:sz w:val="21"/>
                <w:szCs w:val="21"/>
                <w:highlight w:val="none"/>
                <w:lang w:val="en-US" w:eastAsia="zh-CN"/>
              </w:rPr>
              <w:t>及资质认证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符合合同要求</w:t>
            </w:r>
            <w:r>
              <w:rPr>
                <w:rFonts w:hint="eastAsia" w:ascii="仿宋" w:hAnsi="仿宋" w:eastAsia="仿宋" w:cs="仿宋"/>
                <w:color w:val="auto"/>
                <w:sz w:val="21"/>
                <w:szCs w:val="21"/>
                <w:highlight w:val="none"/>
              </w:rPr>
              <w:t>。</w:t>
            </w:r>
          </w:p>
        </w:tc>
        <w:tc>
          <w:tcPr>
            <w:tcW w:w="0" w:type="auto"/>
            <w:noWrap w:val="0"/>
            <w:vAlign w:val="center"/>
          </w:tcPr>
          <w:p w14:paraId="5B800729">
            <w:pPr>
              <w:snapToGrid w:val="0"/>
              <w:spacing w:beforeLines="0" w:afterLines="0" w:line="360" w:lineRule="auto"/>
              <w:ind w:firstLine="0" w:firstLineChars="0"/>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每发现1</w:t>
            </w:r>
            <w:r>
              <w:rPr>
                <w:rFonts w:hint="eastAsia" w:ascii="仿宋" w:hAnsi="仿宋" w:eastAsia="仿宋" w:cs="仿宋"/>
                <w:color w:val="auto"/>
                <w:sz w:val="21"/>
                <w:szCs w:val="21"/>
                <w:highlight w:val="none"/>
                <w:lang w:val="en-US" w:eastAsia="zh-CN"/>
              </w:rPr>
              <w:t>例不符合</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扣完为止</w:t>
            </w:r>
            <w:r>
              <w:rPr>
                <w:rFonts w:hint="eastAsia" w:ascii="仿宋" w:hAnsi="仿宋" w:eastAsia="仿宋" w:cs="仿宋"/>
                <w:color w:val="auto"/>
                <w:sz w:val="21"/>
                <w:szCs w:val="21"/>
                <w:highlight w:val="none"/>
              </w:rPr>
              <w:t>。</w:t>
            </w:r>
          </w:p>
        </w:tc>
        <w:tc>
          <w:tcPr>
            <w:tcW w:w="0" w:type="auto"/>
            <w:noWrap w:val="0"/>
            <w:vAlign w:val="center"/>
          </w:tcPr>
          <w:p w14:paraId="09358E52">
            <w:pPr>
              <w:snapToGrid w:val="0"/>
              <w:spacing w:beforeLines="0" w:afterLines="0" w:line="360" w:lineRule="auto"/>
              <w:jc w:val="left"/>
              <w:rPr>
                <w:rFonts w:hint="eastAsia" w:ascii="仿宋" w:hAnsi="仿宋" w:eastAsia="仿宋" w:cs="仿宋"/>
                <w:color w:val="auto"/>
                <w:sz w:val="21"/>
                <w:szCs w:val="21"/>
                <w:highlight w:val="none"/>
              </w:rPr>
            </w:pPr>
          </w:p>
        </w:tc>
        <w:tc>
          <w:tcPr>
            <w:tcW w:w="0" w:type="auto"/>
            <w:noWrap w:val="0"/>
            <w:vAlign w:val="center"/>
          </w:tcPr>
          <w:p w14:paraId="6B79CB70">
            <w:pPr>
              <w:snapToGrid w:val="0"/>
              <w:spacing w:beforeLines="0" w:afterLines="0" w:line="360" w:lineRule="auto"/>
              <w:jc w:val="left"/>
              <w:rPr>
                <w:rFonts w:hint="eastAsia" w:ascii="仿宋" w:hAnsi="仿宋" w:eastAsia="仿宋" w:cs="仿宋"/>
                <w:color w:val="auto"/>
                <w:sz w:val="21"/>
                <w:szCs w:val="21"/>
                <w:highlight w:val="none"/>
              </w:rPr>
            </w:pPr>
          </w:p>
        </w:tc>
      </w:tr>
      <w:tr w14:paraId="1AD7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7C7BF7">
            <w:pPr>
              <w:snapToGrid w:val="0"/>
              <w:spacing w:beforeLines="0" w:afterLines="0" w:line="360" w:lineRule="auto"/>
              <w:ind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lang w:val="en-US" w:eastAsia="zh-CN"/>
              </w:rPr>
              <w:t>2</w:t>
            </w:r>
          </w:p>
        </w:tc>
        <w:tc>
          <w:tcPr>
            <w:tcW w:w="0" w:type="auto"/>
            <w:noWrap w:val="0"/>
            <w:vAlign w:val="center"/>
          </w:tcPr>
          <w:p w14:paraId="4C044CF0">
            <w:pPr>
              <w:snapToGrid w:val="0"/>
              <w:spacing w:beforeLines="0" w:afterLines="0" w:line="360" w:lineRule="auto"/>
              <w:ind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lang w:val="en-US" w:eastAsia="zh-CN"/>
              </w:rPr>
              <w:t>服务态度</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0" w:type="auto"/>
            <w:noWrap w:val="0"/>
            <w:vAlign w:val="center"/>
          </w:tcPr>
          <w:p w14:paraId="48582428">
            <w:pPr>
              <w:snapToGrid w:val="0"/>
              <w:spacing w:beforeLines="0" w:afterLines="0"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用心聆听，不推卸责任，不推诿工作。</w:t>
            </w:r>
          </w:p>
        </w:tc>
        <w:tc>
          <w:tcPr>
            <w:tcW w:w="0" w:type="auto"/>
            <w:noWrap w:val="0"/>
            <w:vAlign w:val="center"/>
          </w:tcPr>
          <w:p w14:paraId="36627C82">
            <w:pPr>
              <w:snapToGrid w:val="0"/>
              <w:spacing w:beforeLines="0" w:afterLines="0" w:line="360" w:lineRule="auto"/>
              <w:ind w:firstLine="0" w:firstLineChars="0"/>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rPr>
              <w:t>每发现1例不符合扣5分，扣完为止。</w:t>
            </w:r>
          </w:p>
        </w:tc>
        <w:tc>
          <w:tcPr>
            <w:tcW w:w="0" w:type="auto"/>
            <w:noWrap w:val="0"/>
            <w:vAlign w:val="center"/>
          </w:tcPr>
          <w:p w14:paraId="30759792">
            <w:pPr>
              <w:snapToGrid w:val="0"/>
              <w:spacing w:beforeLines="0" w:afterLines="0" w:line="360" w:lineRule="auto"/>
              <w:jc w:val="left"/>
              <w:rPr>
                <w:rFonts w:hint="eastAsia" w:ascii="仿宋" w:hAnsi="仿宋" w:eastAsia="仿宋" w:cs="仿宋"/>
                <w:color w:val="auto"/>
                <w:sz w:val="21"/>
                <w:szCs w:val="21"/>
                <w:highlight w:val="none"/>
              </w:rPr>
            </w:pPr>
          </w:p>
        </w:tc>
        <w:tc>
          <w:tcPr>
            <w:tcW w:w="0" w:type="auto"/>
            <w:noWrap w:val="0"/>
            <w:vAlign w:val="center"/>
          </w:tcPr>
          <w:p w14:paraId="79D2E35B">
            <w:pPr>
              <w:snapToGrid w:val="0"/>
              <w:spacing w:beforeLines="0" w:afterLines="0" w:line="360" w:lineRule="auto"/>
              <w:jc w:val="left"/>
              <w:rPr>
                <w:rFonts w:hint="eastAsia" w:ascii="仿宋" w:hAnsi="仿宋" w:eastAsia="仿宋" w:cs="仿宋"/>
                <w:color w:val="auto"/>
                <w:sz w:val="21"/>
                <w:szCs w:val="21"/>
                <w:highlight w:val="none"/>
              </w:rPr>
            </w:pPr>
          </w:p>
        </w:tc>
      </w:tr>
      <w:tr w14:paraId="4261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250716">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3</w:t>
            </w:r>
          </w:p>
        </w:tc>
        <w:tc>
          <w:tcPr>
            <w:tcW w:w="0" w:type="auto"/>
            <w:noWrap w:val="0"/>
            <w:vAlign w:val="center"/>
          </w:tcPr>
          <w:p w14:paraId="02D80C20">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工作纪律</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p>
        </w:tc>
        <w:tc>
          <w:tcPr>
            <w:tcW w:w="0" w:type="auto"/>
            <w:noWrap w:val="0"/>
            <w:vAlign w:val="center"/>
          </w:tcPr>
          <w:p w14:paraId="348321D5">
            <w:pPr>
              <w:numPr>
                <w:ilvl w:val="0"/>
                <w:numId w:val="0"/>
              </w:numPr>
              <w:snapToGrid w:val="0"/>
              <w:spacing w:beforeLines="0" w:afterLines="0"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如遇可能影响业务正常运行的特殊情况，</w:t>
            </w:r>
            <w:r>
              <w:rPr>
                <w:rFonts w:hint="eastAsia" w:ascii="仿宋" w:hAnsi="仿宋" w:eastAsia="仿宋" w:cs="仿宋"/>
                <w:color w:val="auto"/>
                <w:sz w:val="21"/>
                <w:szCs w:val="21"/>
                <w:highlight w:val="none"/>
              </w:rPr>
              <w:t>应当</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与</w:t>
            </w:r>
            <w:r>
              <w:rPr>
                <w:rFonts w:hint="eastAsia" w:ascii="仿宋" w:hAnsi="仿宋" w:eastAsia="仿宋" w:cs="仿宋"/>
                <w:color w:val="auto"/>
                <w:sz w:val="21"/>
                <w:szCs w:val="21"/>
                <w:highlight w:val="none"/>
                <w:lang w:val="en-US" w:eastAsia="zh-CN"/>
              </w:rPr>
              <w:t>信息部</w:t>
            </w:r>
            <w:r>
              <w:rPr>
                <w:rFonts w:hint="eastAsia" w:ascii="仿宋" w:hAnsi="仿宋" w:eastAsia="仿宋" w:cs="仿宋"/>
                <w:color w:val="auto"/>
                <w:sz w:val="21"/>
                <w:szCs w:val="21"/>
                <w:highlight w:val="none"/>
              </w:rPr>
              <w:t>人员</w:t>
            </w:r>
            <w:r>
              <w:rPr>
                <w:rFonts w:hint="eastAsia" w:ascii="仿宋" w:hAnsi="仿宋" w:eastAsia="仿宋" w:cs="仿宋"/>
                <w:color w:val="auto"/>
                <w:sz w:val="21"/>
                <w:szCs w:val="21"/>
                <w:highlight w:val="none"/>
                <w:lang w:val="en-US" w:eastAsia="zh-CN"/>
              </w:rPr>
              <w:t>联系</w:t>
            </w:r>
            <w:r>
              <w:rPr>
                <w:rFonts w:hint="eastAsia" w:ascii="仿宋" w:hAnsi="仿宋" w:eastAsia="仿宋" w:cs="仿宋"/>
                <w:color w:val="auto"/>
                <w:sz w:val="21"/>
                <w:szCs w:val="21"/>
                <w:highlight w:val="none"/>
              </w:rPr>
              <w:t>。</w:t>
            </w:r>
          </w:p>
          <w:p w14:paraId="7EE49F6B">
            <w:pPr>
              <w:numPr>
                <w:ilvl w:val="0"/>
                <w:numId w:val="0"/>
              </w:numPr>
              <w:snapToGrid w:val="0"/>
              <w:spacing w:beforeLines="0" w:afterLines="0"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2.进入临床业务科室前需告知信息部人员。</w:t>
            </w:r>
          </w:p>
          <w:p w14:paraId="08296789">
            <w:pPr>
              <w:snapToGrid w:val="0"/>
              <w:spacing w:beforeLines="0" w:afterLines="0"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kern w:val="0"/>
                <w:sz w:val="21"/>
                <w:szCs w:val="21"/>
                <w:highlight w:val="none"/>
              </w:rPr>
              <w:t>不得违反实时政策要求、院内管理规定等。</w:t>
            </w:r>
          </w:p>
        </w:tc>
        <w:tc>
          <w:tcPr>
            <w:tcW w:w="0" w:type="auto"/>
            <w:noWrap w:val="0"/>
            <w:vAlign w:val="center"/>
          </w:tcPr>
          <w:p w14:paraId="63382994">
            <w:pPr>
              <w:snapToGrid w:val="0"/>
              <w:spacing w:beforeLines="0" w:afterLines="0" w:line="360" w:lineRule="auto"/>
              <w:ind w:firstLine="0" w:firstLineChars="0"/>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每发现1例不符合扣5分，扣完为止。</w:t>
            </w:r>
          </w:p>
        </w:tc>
        <w:tc>
          <w:tcPr>
            <w:tcW w:w="0" w:type="auto"/>
            <w:noWrap w:val="0"/>
            <w:vAlign w:val="center"/>
          </w:tcPr>
          <w:p w14:paraId="1A65CAE2">
            <w:pPr>
              <w:snapToGrid w:val="0"/>
              <w:spacing w:beforeLines="0" w:afterLines="0" w:line="360" w:lineRule="auto"/>
              <w:jc w:val="left"/>
              <w:rPr>
                <w:rFonts w:hint="eastAsia" w:ascii="仿宋" w:hAnsi="仿宋" w:eastAsia="仿宋" w:cs="仿宋"/>
                <w:color w:val="auto"/>
                <w:sz w:val="21"/>
                <w:szCs w:val="21"/>
                <w:highlight w:val="none"/>
              </w:rPr>
            </w:pPr>
          </w:p>
        </w:tc>
        <w:tc>
          <w:tcPr>
            <w:tcW w:w="0" w:type="auto"/>
            <w:noWrap w:val="0"/>
            <w:vAlign w:val="center"/>
          </w:tcPr>
          <w:p w14:paraId="3B474018">
            <w:pPr>
              <w:snapToGrid w:val="0"/>
              <w:spacing w:beforeLines="0" w:afterLines="0" w:line="360" w:lineRule="auto"/>
              <w:jc w:val="left"/>
              <w:rPr>
                <w:rFonts w:hint="eastAsia" w:ascii="仿宋" w:hAnsi="仿宋" w:eastAsia="仿宋" w:cs="仿宋"/>
                <w:color w:val="auto"/>
                <w:sz w:val="21"/>
                <w:szCs w:val="21"/>
                <w:highlight w:val="none"/>
              </w:rPr>
            </w:pPr>
          </w:p>
        </w:tc>
      </w:tr>
      <w:tr w14:paraId="05CE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334E953">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4</w:t>
            </w:r>
          </w:p>
        </w:tc>
        <w:tc>
          <w:tcPr>
            <w:tcW w:w="0" w:type="auto"/>
            <w:noWrap w:val="0"/>
            <w:vAlign w:val="center"/>
          </w:tcPr>
          <w:p w14:paraId="01095C1E">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服务响应</w:t>
            </w:r>
            <w:r>
              <w:rPr>
                <w:rFonts w:hint="eastAsia" w:ascii="仿宋" w:hAnsi="仿宋" w:eastAsia="仿宋" w:cs="仿宋"/>
                <w:color w:val="auto"/>
                <w:sz w:val="21"/>
                <w:szCs w:val="21"/>
                <w:highlight w:val="none"/>
              </w:rPr>
              <w:t>及处理（</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0" w:type="auto"/>
            <w:noWrap w:val="0"/>
            <w:vAlign w:val="center"/>
          </w:tcPr>
          <w:p w14:paraId="4452D3A2">
            <w:pPr>
              <w:pStyle w:val="21"/>
              <w:numPr>
                <w:ilvl w:val="0"/>
                <w:numId w:val="0"/>
              </w:numPr>
              <w:snapToGrid w:val="0"/>
              <w:spacing w:beforeLines="0" w:afterLines="0" w:line="360" w:lineRule="auto"/>
              <w:ind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维护</w:t>
            </w:r>
            <w:r>
              <w:rPr>
                <w:rFonts w:hint="eastAsia" w:ascii="仿宋" w:hAnsi="仿宋" w:eastAsia="仿宋" w:cs="仿宋"/>
                <w:color w:val="auto"/>
                <w:sz w:val="21"/>
                <w:szCs w:val="21"/>
                <w:highlight w:val="none"/>
              </w:rPr>
              <w:t>电话24小时保持畅通。</w:t>
            </w:r>
          </w:p>
          <w:p w14:paraId="6246A770">
            <w:pPr>
              <w:pStyle w:val="21"/>
              <w:numPr>
                <w:ilvl w:val="0"/>
                <w:numId w:val="0"/>
              </w:numPr>
              <w:snapToGrid w:val="0"/>
              <w:spacing w:beforeLines="0" w:afterLines="0" w:line="360" w:lineRule="auto"/>
              <w:ind w:firstLine="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准确完成医院提出的合理功能开发需求。</w:t>
            </w:r>
          </w:p>
          <w:p w14:paraId="7C091686">
            <w:pPr>
              <w:snapToGrid w:val="0"/>
              <w:spacing w:beforeLines="0" w:afterLines="0"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按合同约定时限</w:t>
            </w:r>
            <w:r>
              <w:rPr>
                <w:rFonts w:hint="eastAsia" w:ascii="仿宋" w:hAnsi="仿宋" w:eastAsia="仿宋" w:cs="仿宋"/>
                <w:color w:val="auto"/>
                <w:sz w:val="21"/>
                <w:szCs w:val="21"/>
                <w:highlight w:val="none"/>
              </w:rPr>
              <w:t>及时派出技术人员进行</w:t>
            </w:r>
            <w:r>
              <w:rPr>
                <w:rFonts w:hint="eastAsia" w:ascii="仿宋" w:hAnsi="仿宋" w:eastAsia="仿宋" w:cs="仿宋"/>
                <w:color w:val="auto"/>
                <w:sz w:val="21"/>
                <w:szCs w:val="21"/>
                <w:highlight w:val="none"/>
                <w:lang w:val="en-US" w:eastAsia="zh-CN"/>
              </w:rPr>
              <w:t>故障处理</w:t>
            </w:r>
            <w:r>
              <w:rPr>
                <w:rFonts w:hint="eastAsia" w:ascii="仿宋" w:hAnsi="仿宋" w:eastAsia="仿宋" w:cs="仿宋"/>
                <w:color w:val="auto"/>
                <w:sz w:val="21"/>
                <w:szCs w:val="21"/>
                <w:highlight w:val="none"/>
              </w:rPr>
              <w:t>。</w:t>
            </w:r>
          </w:p>
        </w:tc>
        <w:tc>
          <w:tcPr>
            <w:tcW w:w="0" w:type="auto"/>
            <w:noWrap w:val="0"/>
            <w:vAlign w:val="center"/>
          </w:tcPr>
          <w:p w14:paraId="5874A3DE">
            <w:pPr>
              <w:snapToGrid w:val="0"/>
              <w:spacing w:beforeLines="0" w:afterLines="0" w:line="360" w:lineRule="auto"/>
              <w:ind w:firstLine="0" w:firstLineChars="0"/>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对当次</w:t>
            </w:r>
            <w:r>
              <w:rPr>
                <w:rFonts w:hint="eastAsia" w:ascii="仿宋" w:hAnsi="仿宋" w:eastAsia="仿宋" w:cs="仿宋"/>
                <w:color w:val="auto"/>
                <w:sz w:val="21"/>
                <w:szCs w:val="21"/>
                <w:highlight w:val="none"/>
                <w:lang w:val="en-US" w:eastAsia="zh-CN"/>
              </w:rPr>
              <w:t>服务相应及处理</w:t>
            </w:r>
            <w:r>
              <w:rPr>
                <w:rFonts w:hint="eastAsia" w:ascii="仿宋" w:hAnsi="仿宋" w:eastAsia="仿宋" w:cs="仿宋"/>
                <w:color w:val="auto"/>
                <w:sz w:val="21"/>
                <w:szCs w:val="21"/>
                <w:highlight w:val="none"/>
              </w:rPr>
              <w:t>不满意并提出书面投诉，经由双方调查核实后，每次投诉扣</w:t>
            </w: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分，扣完为止。</w:t>
            </w:r>
          </w:p>
        </w:tc>
        <w:tc>
          <w:tcPr>
            <w:tcW w:w="0" w:type="auto"/>
            <w:noWrap w:val="0"/>
            <w:vAlign w:val="center"/>
          </w:tcPr>
          <w:p w14:paraId="2F7B3949">
            <w:pPr>
              <w:snapToGrid w:val="0"/>
              <w:spacing w:beforeLines="0" w:afterLines="0" w:line="360" w:lineRule="auto"/>
              <w:jc w:val="left"/>
              <w:rPr>
                <w:rFonts w:hint="eastAsia" w:ascii="仿宋" w:hAnsi="仿宋" w:eastAsia="仿宋" w:cs="仿宋"/>
                <w:color w:val="auto"/>
                <w:sz w:val="21"/>
                <w:szCs w:val="21"/>
                <w:highlight w:val="none"/>
              </w:rPr>
            </w:pPr>
          </w:p>
        </w:tc>
        <w:tc>
          <w:tcPr>
            <w:tcW w:w="0" w:type="auto"/>
            <w:noWrap w:val="0"/>
            <w:vAlign w:val="center"/>
          </w:tcPr>
          <w:p w14:paraId="11C25D93">
            <w:pPr>
              <w:snapToGrid w:val="0"/>
              <w:spacing w:beforeLines="0" w:afterLines="0" w:line="360" w:lineRule="auto"/>
              <w:jc w:val="left"/>
              <w:rPr>
                <w:rFonts w:hint="eastAsia" w:ascii="仿宋" w:hAnsi="仿宋" w:eastAsia="仿宋" w:cs="仿宋"/>
                <w:color w:val="auto"/>
                <w:sz w:val="21"/>
                <w:szCs w:val="21"/>
                <w:highlight w:val="none"/>
              </w:rPr>
            </w:pPr>
          </w:p>
        </w:tc>
      </w:tr>
      <w:tr w14:paraId="6B29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8DFB5A6">
            <w:pPr>
              <w:tabs>
                <w:tab w:val="left" w:pos="8085"/>
              </w:tabs>
              <w:spacing w:line="360" w:lineRule="auto"/>
              <w:ind w:left="0" w:leftChars="0"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p>
        </w:tc>
        <w:tc>
          <w:tcPr>
            <w:tcW w:w="0" w:type="auto"/>
            <w:noWrap w:val="0"/>
            <w:vAlign w:val="center"/>
          </w:tcPr>
          <w:p w14:paraId="1DBB409C">
            <w:pPr>
              <w:tabs>
                <w:tab w:val="left" w:pos="8085"/>
              </w:tabs>
              <w:spacing w:line="360" w:lineRule="auto"/>
              <w:ind w:left="0" w:leftChars="0"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跟踪维护支持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20分</w:t>
            </w:r>
            <w:r>
              <w:rPr>
                <w:rFonts w:hint="eastAsia" w:ascii="仿宋" w:hAnsi="仿宋" w:eastAsia="仿宋" w:cs="仿宋"/>
                <w:color w:val="auto"/>
                <w:sz w:val="21"/>
                <w:szCs w:val="21"/>
                <w:highlight w:val="none"/>
                <w:lang w:eastAsia="zh-CN"/>
              </w:rPr>
              <w:t>）</w:t>
            </w:r>
          </w:p>
        </w:tc>
        <w:tc>
          <w:tcPr>
            <w:tcW w:w="0" w:type="auto"/>
            <w:noWrap w:val="0"/>
            <w:vAlign w:val="center"/>
          </w:tcPr>
          <w:p w14:paraId="466B1D84">
            <w:pPr>
              <w:numPr>
                <w:ilvl w:val="0"/>
                <w:numId w:val="0"/>
              </w:num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应及时和医院沟通了解是否运行正常，及时告知可能造成系统软件故障的潜在问题并提供解决方案。</w:t>
            </w:r>
          </w:p>
          <w:p w14:paraId="2CD326CD">
            <w:pPr>
              <w:tabs>
                <w:tab w:val="left" w:pos="8085"/>
              </w:tabs>
              <w:spacing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2.定期巡检，与业务科室、信息部沟通系统使用效果。</w:t>
            </w:r>
          </w:p>
        </w:tc>
        <w:tc>
          <w:tcPr>
            <w:tcW w:w="0" w:type="auto"/>
            <w:noWrap w:val="0"/>
            <w:vAlign w:val="center"/>
          </w:tcPr>
          <w:p w14:paraId="20228F37">
            <w:pPr>
              <w:tabs>
                <w:tab w:val="left" w:pos="8085"/>
              </w:tabs>
              <w:spacing w:line="360" w:lineRule="auto"/>
              <w:ind w:left="0" w:leftChars="0" w:firstLine="0" w:firstLineChars="0"/>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对跟踪维护支持不满意并提出书面投诉，经由双方调查核实后，每次扣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分，扣完为止。</w:t>
            </w:r>
          </w:p>
        </w:tc>
        <w:tc>
          <w:tcPr>
            <w:tcW w:w="0" w:type="auto"/>
            <w:noWrap w:val="0"/>
            <w:vAlign w:val="center"/>
          </w:tcPr>
          <w:p w14:paraId="36CFC115">
            <w:pPr>
              <w:tabs>
                <w:tab w:val="left" w:pos="8085"/>
              </w:tabs>
              <w:spacing w:line="360" w:lineRule="auto"/>
              <w:ind w:left="0" w:leftChars="0"/>
              <w:jc w:val="left"/>
              <w:rPr>
                <w:rFonts w:hint="eastAsia" w:ascii="仿宋" w:hAnsi="仿宋" w:eastAsia="仿宋" w:cs="仿宋"/>
                <w:color w:val="auto"/>
                <w:sz w:val="21"/>
                <w:szCs w:val="21"/>
                <w:highlight w:val="none"/>
              </w:rPr>
            </w:pPr>
          </w:p>
        </w:tc>
        <w:tc>
          <w:tcPr>
            <w:tcW w:w="0" w:type="auto"/>
            <w:noWrap w:val="0"/>
            <w:vAlign w:val="center"/>
          </w:tcPr>
          <w:p w14:paraId="78715D48">
            <w:pPr>
              <w:tabs>
                <w:tab w:val="left" w:pos="8085"/>
              </w:tabs>
              <w:spacing w:line="360" w:lineRule="auto"/>
              <w:ind w:left="0" w:leftChars="0"/>
              <w:jc w:val="left"/>
              <w:rPr>
                <w:rFonts w:hint="eastAsia" w:ascii="仿宋" w:hAnsi="仿宋" w:eastAsia="仿宋" w:cs="仿宋"/>
                <w:color w:val="auto"/>
                <w:sz w:val="21"/>
                <w:szCs w:val="21"/>
                <w:highlight w:val="none"/>
              </w:rPr>
            </w:pPr>
          </w:p>
        </w:tc>
      </w:tr>
      <w:tr w14:paraId="2533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9E03DA">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6</w:t>
            </w:r>
          </w:p>
        </w:tc>
        <w:tc>
          <w:tcPr>
            <w:tcW w:w="0" w:type="auto"/>
            <w:noWrap w:val="0"/>
            <w:vAlign w:val="center"/>
          </w:tcPr>
          <w:p w14:paraId="79F4515E">
            <w:pPr>
              <w:snapToGrid w:val="0"/>
              <w:spacing w:beforeLines="0" w:afterLines="0" w:line="360" w:lineRule="auto"/>
              <w:ind w:firstLine="0" w:firstLineChars="0"/>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服务质量（30分）</w:t>
            </w:r>
          </w:p>
        </w:tc>
        <w:tc>
          <w:tcPr>
            <w:tcW w:w="0" w:type="auto"/>
            <w:noWrap w:val="0"/>
            <w:vAlign w:val="center"/>
          </w:tcPr>
          <w:p w14:paraId="0628E193">
            <w:pPr>
              <w:numPr>
                <w:ilvl w:val="0"/>
                <w:numId w:val="0"/>
              </w:numPr>
              <w:snapToGrid w:val="0"/>
              <w:spacing w:beforeLines="0" w:afterLines="0"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避免引起系统故障、部分功能失常等情况</w:t>
            </w:r>
            <w:r>
              <w:rPr>
                <w:rFonts w:hint="eastAsia" w:ascii="仿宋" w:hAnsi="仿宋" w:eastAsia="仿宋" w:cs="仿宋"/>
                <w:color w:val="auto"/>
                <w:kern w:val="0"/>
                <w:sz w:val="21"/>
                <w:szCs w:val="21"/>
                <w:highlight w:val="none"/>
                <w:lang w:eastAsia="zh-CN"/>
              </w:rPr>
              <w:t>。</w:t>
            </w:r>
          </w:p>
          <w:p w14:paraId="4296C85D">
            <w:pPr>
              <w:numPr>
                <w:ilvl w:val="0"/>
                <w:numId w:val="0"/>
              </w:numPr>
              <w:snapToGrid w:val="0"/>
              <w:spacing w:beforeLines="0" w:afterLines="0"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提供的服务有效，即故障处理后不会反复出现，功能实现后不因乙方原因反复修改等。</w:t>
            </w:r>
          </w:p>
          <w:p w14:paraId="0CD7A35C">
            <w:pPr>
              <w:snapToGrid w:val="0"/>
              <w:spacing w:beforeLines="0" w:afterLines="0"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在服务过程中准确记录时间、事件经过、处理方法及对接人员，按规范要求进行归档，以便事后进行查验。</w:t>
            </w:r>
          </w:p>
        </w:tc>
        <w:tc>
          <w:tcPr>
            <w:tcW w:w="0" w:type="auto"/>
            <w:noWrap w:val="0"/>
            <w:vAlign w:val="center"/>
          </w:tcPr>
          <w:p w14:paraId="2FB5DBA8">
            <w:pPr>
              <w:snapToGrid w:val="0"/>
              <w:spacing w:beforeLines="0" w:afterLines="0" w:line="360" w:lineRule="auto"/>
              <w:ind w:firstLine="0" w:firstLineChars="0"/>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当次服务质量</w:t>
            </w:r>
            <w:r>
              <w:rPr>
                <w:rFonts w:hint="eastAsia" w:ascii="仿宋" w:hAnsi="仿宋" w:eastAsia="仿宋" w:cs="仿宋"/>
                <w:color w:val="auto"/>
                <w:sz w:val="21"/>
                <w:szCs w:val="21"/>
                <w:highlight w:val="none"/>
              </w:rPr>
              <w:t>不满意并提出书面投诉，经由双方调查核实后，每次扣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分，扣完为止。</w:t>
            </w:r>
          </w:p>
        </w:tc>
        <w:tc>
          <w:tcPr>
            <w:tcW w:w="0" w:type="auto"/>
            <w:noWrap w:val="0"/>
            <w:vAlign w:val="center"/>
          </w:tcPr>
          <w:p w14:paraId="4D5A24DA">
            <w:pPr>
              <w:snapToGrid w:val="0"/>
              <w:spacing w:beforeLines="0" w:afterLines="0" w:line="360" w:lineRule="auto"/>
              <w:jc w:val="left"/>
              <w:rPr>
                <w:rFonts w:hint="eastAsia" w:ascii="仿宋" w:hAnsi="仿宋" w:eastAsia="仿宋" w:cs="仿宋"/>
                <w:color w:val="auto"/>
                <w:sz w:val="21"/>
                <w:szCs w:val="21"/>
                <w:highlight w:val="none"/>
              </w:rPr>
            </w:pPr>
          </w:p>
        </w:tc>
        <w:tc>
          <w:tcPr>
            <w:tcW w:w="0" w:type="auto"/>
            <w:noWrap w:val="0"/>
            <w:vAlign w:val="center"/>
          </w:tcPr>
          <w:p w14:paraId="1385FAE4">
            <w:pPr>
              <w:snapToGrid w:val="0"/>
              <w:spacing w:beforeLines="0" w:afterLines="0" w:line="360" w:lineRule="auto"/>
              <w:jc w:val="left"/>
              <w:rPr>
                <w:rFonts w:hint="eastAsia" w:ascii="仿宋" w:hAnsi="仿宋" w:eastAsia="仿宋" w:cs="仿宋"/>
                <w:color w:val="auto"/>
                <w:sz w:val="21"/>
                <w:szCs w:val="21"/>
                <w:highlight w:val="none"/>
              </w:rPr>
            </w:pPr>
          </w:p>
        </w:tc>
      </w:tr>
      <w:tr w14:paraId="0353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noWrap w:val="0"/>
            <w:vAlign w:val="center"/>
          </w:tcPr>
          <w:p w14:paraId="0AC1A0DA">
            <w:pPr>
              <w:snapToGrid w:val="0"/>
              <w:spacing w:beforeLines="0" w:afterLines="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得分</w:t>
            </w:r>
          </w:p>
        </w:tc>
        <w:tc>
          <w:tcPr>
            <w:tcW w:w="0" w:type="auto"/>
            <w:gridSpan w:val="2"/>
            <w:noWrap w:val="0"/>
            <w:vAlign w:val="center"/>
          </w:tcPr>
          <w:p w14:paraId="161B0107">
            <w:pPr>
              <w:snapToGrid w:val="0"/>
              <w:spacing w:beforeLines="0" w:afterLines="0" w:line="360" w:lineRule="auto"/>
              <w:jc w:val="center"/>
              <w:rPr>
                <w:rFonts w:hint="eastAsia" w:ascii="仿宋" w:hAnsi="仿宋" w:eastAsia="仿宋" w:cs="仿宋"/>
                <w:color w:val="auto"/>
                <w:sz w:val="21"/>
                <w:szCs w:val="21"/>
                <w:highlight w:val="none"/>
              </w:rPr>
            </w:pPr>
          </w:p>
        </w:tc>
      </w:tr>
      <w:tr w14:paraId="5555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noWrap w:val="0"/>
            <w:vAlign w:val="center"/>
          </w:tcPr>
          <w:p w14:paraId="677C82BE">
            <w:pPr>
              <w:numPr>
                <w:ilvl w:val="0"/>
                <w:numId w:val="0"/>
              </w:numPr>
              <w:snapToGrid w:val="0"/>
              <w:spacing w:beforeLines="0" w:afterLines="0"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扣分事项需附加材料</w:t>
            </w:r>
          </w:p>
          <w:p w14:paraId="7570D9B3">
            <w:pPr>
              <w:numPr>
                <w:ilvl w:val="0"/>
                <w:numId w:val="0"/>
              </w:numPr>
              <w:snapToGrid w:val="0"/>
              <w:spacing w:beforeLines="0" w:afterLines="0" w:line="360" w:lineRule="auto"/>
              <w:jc w:val="left"/>
              <w:rPr>
                <w:rFonts w:hint="default"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lang w:val="en-US" w:eastAsia="zh-CN"/>
              </w:rPr>
              <w:t>根据合计分数扣罚当期服务费用：90分及以上，不扣除服务费用；低于90分但高于等于60分，</w:t>
            </w:r>
            <w:r>
              <w:rPr>
                <w:rFonts w:hint="eastAsia" w:ascii="仿宋" w:hAnsi="仿宋" w:eastAsia="仿宋" w:cs="仿宋"/>
                <w:color w:val="auto"/>
                <w:kern w:val="0"/>
                <w:sz w:val="21"/>
                <w:szCs w:val="21"/>
                <w:highlight w:val="none"/>
              </w:rPr>
              <w:t>扣除</w:t>
            </w:r>
            <w:r>
              <w:rPr>
                <w:rFonts w:hint="eastAsia" w:ascii="仿宋" w:hAnsi="仿宋" w:eastAsia="仿宋" w:cs="仿宋"/>
                <w:color w:val="auto"/>
                <w:kern w:val="0"/>
                <w:sz w:val="21"/>
                <w:szCs w:val="21"/>
                <w:highlight w:val="none"/>
                <w:lang w:val="en-US" w:eastAsia="zh-CN"/>
              </w:rPr>
              <w:t>当期</w:t>
            </w:r>
            <w:r>
              <w:rPr>
                <w:rFonts w:hint="eastAsia" w:ascii="仿宋" w:hAnsi="仿宋" w:eastAsia="仿宋" w:cs="仿宋"/>
                <w:bCs/>
                <w:color w:val="auto"/>
                <w:sz w:val="21"/>
                <w:szCs w:val="21"/>
                <w:highlight w:val="none"/>
              </w:rPr>
              <w:t>服务费用</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低于60分，</w:t>
            </w:r>
            <w:r>
              <w:rPr>
                <w:rFonts w:hint="eastAsia" w:ascii="仿宋" w:hAnsi="仿宋" w:eastAsia="仿宋" w:cs="仿宋"/>
                <w:color w:val="auto"/>
                <w:kern w:val="0"/>
                <w:sz w:val="21"/>
                <w:szCs w:val="21"/>
                <w:highlight w:val="none"/>
              </w:rPr>
              <w:t>扣除</w:t>
            </w:r>
            <w:r>
              <w:rPr>
                <w:rFonts w:hint="eastAsia" w:ascii="仿宋" w:hAnsi="仿宋" w:eastAsia="仿宋" w:cs="仿宋"/>
                <w:color w:val="auto"/>
                <w:kern w:val="0"/>
                <w:sz w:val="21"/>
                <w:szCs w:val="21"/>
                <w:highlight w:val="none"/>
                <w:lang w:val="en-US" w:eastAsia="zh-CN"/>
              </w:rPr>
              <w:t>当期</w:t>
            </w:r>
            <w:r>
              <w:rPr>
                <w:rFonts w:hint="eastAsia" w:ascii="仿宋" w:hAnsi="仿宋" w:eastAsia="仿宋" w:cs="仿宋"/>
                <w:bCs/>
                <w:color w:val="auto"/>
                <w:sz w:val="21"/>
                <w:szCs w:val="21"/>
                <w:highlight w:val="none"/>
              </w:rPr>
              <w:t>服务费用</w:t>
            </w:r>
            <w:r>
              <w:rPr>
                <w:rFonts w:hint="eastAsia" w:ascii="仿宋" w:hAnsi="仿宋" w:eastAsia="仿宋" w:cs="仿宋"/>
                <w:color w:val="auto"/>
                <w:kern w:val="0"/>
                <w:sz w:val="21"/>
                <w:szCs w:val="21"/>
                <w:highlight w:val="none"/>
                <w:lang w:val="en-US" w:eastAsia="zh-CN"/>
              </w:rPr>
              <w:t>50</w:t>
            </w:r>
            <w:r>
              <w:rPr>
                <w:rFonts w:hint="eastAsia" w:ascii="仿宋" w:hAnsi="仿宋" w:eastAsia="仿宋" w:cs="仿宋"/>
                <w:color w:val="auto"/>
                <w:kern w:val="0"/>
                <w:sz w:val="21"/>
                <w:szCs w:val="21"/>
                <w:highlight w:val="none"/>
              </w:rPr>
              <w:t>%</w:t>
            </w:r>
          </w:p>
        </w:tc>
      </w:tr>
    </w:tbl>
    <w:p w14:paraId="5BF2DACC">
      <w:pPr>
        <w:spacing w:line="360" w:lineRule="auto"/>
        <w:ind w:firstLine="504" w:firstLineChars="210"/>
        <w:rPr>
          <w:rFonts w:hint="eastAsia" w:ascii="仿宋" w:hAnsi="仿宋" w:eastAsia="仿宋" w:cs="仿宋"/>
          <w:color w:val="auto"/>
          <w:sz w:val="24"/>
          <w:highlight w:val="none"/>
          <w:lang w:eastAsia="zh-CN"/>
        </w:rPr>
      </w:pPr>
    </w:p>
    <w:p w14:paraId="15F351EE">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（六）保密条款</w:t>
      </w:r>
    </w:p>
    <w:p w14:paraId="585DA8AE">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14:paraId="6BC90966">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2.保密义务不因合同履行完毕或解除而终止，除非保密信息已经对外披露或者公众所知。</w:t>
      </w:r>
    </w:p>
    <w:p w14:paraId="08272EDD">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（七）其他要求</w:t>
      </w:r>
    </w:p>
    <w:p w14:paraId="43A73F39">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1.要求供应商提供科学性、合理性、实施可行性、可靠性等的项目方案，包括但不限于实施方案、</w:t>
      </w:r>
      <w:r>
        <w:rPr>
          <w:rFonts w:hint="eastAsia" w:ascii="仿宋" w:hAnsi="仿宋" w:eastAsia="仿宋" w:cs="仿宋"/>
          <w:color w:val="auto"/>
          <w:kern w:val="2"/>
          <w:sz w:val="24"/>
          <w:szCs w:val="24"/>
          <w:highlight w:val="none"/>
        </w:rPr>
        <w:t>进度安排</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组织、实施计划</w:t>
      </w:r>
      <w:r>
        <w:rPr>
          <w:rFonts w:hint="eastAsia" w:ascii="仿宋" w:hAnsi="仿宋" w:eastAsia="仿宋" w:cs="仿宋"/>
          <w:color w:val="auto"/>
          <w:sz w:val="24"/>
          <w:highlight w:val="none"/>
          <w:lang w:val="en-US" w:eastAsia="zh-CN"/>
        </w:rPr>
        <w:t>；</w:t>
      </w:r>
    </w:p>
    <w:p w14:paraId="3887A745">
      <w:pPr>
        <w:spacing w:line="360" w:lineRule="auto"/>
        <w:ind w:firstLine="504"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kern w:val="2"/>
          <w:sz w:val="24"/>
          <w:szCs w:val="24"/>
          <w:highlight w:val="none"/>
          <w:lang w:val="en-US" w:eastAsia="zh-CN"/>
        </w:rPr>
        <w:t>要求供应商</w:t>
      </w:r>
      <w:r>
        <w:rPr>
          <w:rFonts w:hint="eastAsia" w:ascii="仿宋" w:hAnsi="仿宋" w:eastAsia="仿宋" w:cs="仿宋"/>
          <w:color w:val="auto"/>
          <w:kern w:val="2"/>
          <w:sz w:val="24"/>
          <w:szCs w:val="24"/>
          <w:highlight w:val="none"/>
          <w:lang w:val="en-US" w:eastAsia="zh-CN" w:bidi="ar"/>
        </w:rPr>
        <w:t>提供绩效系统相关的软件著作权证书或相关授权证明。</w:t>
      </w:r>
    </w:p>
    <w:p w14:paraId="297CBD8A">
      <w:pPr>
        <w:spacing w:line="360" w:lineRule="auto"/>
        <w:ind w:firstLine="504"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3.要求供应商提供拟投入项目团队配置，包括但不限于团队人员构成、资质证明。</w:t>
      </w:r>
    </w:p>
    <w:p w14:paraId="67CFD810">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4.要求供应商提供售后方案，包括但不限于对应急处理、维保年限、售后响应时间及便利性等</w:t>
      </w:r>
    </w:p>
    <w:p w14:paraId="34E1B538">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5.求供应商提供培训方案，包括但不限于培训服务内容、培训目的、培训对象、培训内容等等；</w:t>
      </w:r>
    </w:p>
    <w:p w14:paraId="6A6BC792">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6.要求供应商提供2021年1月1日至今（以合同签订时间为准）的同类项目业绩数量情况及满意度评价情况。</w:t>
      </w:r>
    </w:p>
    <w:p w14:paraId="0CF399F3">
      <w:pPr>
        <w:spacing w:line="360" w:lineRule="auto"/>
        <w:ind w:firstLine="504"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48B7B841">
      <w:pPr>
        <w:pStyle w:val="12"/>
        <w:adjustRightInd w:val="0"/>
        <w:snapToGrid w:val="0"/>
        <w:spacing w:line="380" w:lineRule="exact"/>
        <w:rPr>
          <w:rFonts w:hint="eastAsia" w:ascii="仿宋" w:hAnsi="仿宋" w:eastAsia="仿宋" w:cs="仿宋"/>
          <w:color w:val="auto"/>
          <w:sz w:val="28"/>
          <w:szCs w:val="28"/>
          <w:highlight w:val="none"/>
        </w:rPr>
      </w:pPr>
    </w:p>
    <w:p w14:paraId="55AA45DE">
      <w:pPr>
        <w:pStyle w:val="1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5BA368F3">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4FA0E3B7">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537673D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0DCB196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3183665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78147768">
      <w:pPr>
        <w:pStyle w:val="12"/>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0654B2C3">
      <w:pPr>
        <w:pStyle w:val="12"/>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55A1E1B6">
      <w:pPr>
        <w:pStyle w:val="12"/>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2DE08CA4">
      <w:pPr>
        <w:pStyle w:val="12"/>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14:paraId="31D91646">
      <w:pPr>
        <w:pStyle w:val="12"/>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1117635F">
      <w:pPr>
        <w:pStyle w:val="12"/>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00C04799">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09F6BD4D">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59982721">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540759BB">
      <w:pPr>
        <w:pStyle w:val="12"/>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6E9CB46D">
      <w:pPr>
        <w:pStyle w:val="12"/>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61EEC701">
      <w:pPr>
        <w:pStyle w:val="12"/>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7A157324">
      <w:pPr>
        <w:pStyle w:val="12"/>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508CA5DA">
      <w:pPr>
        <w:pStyle w:val="12"/>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6695EBC1">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76CCB8D6">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2AC87E9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1E3837D3">
      <w:pPr>
        <w:pStyle w:val="12"/>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29BE9EA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2EA5ADCE">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651A9CE7">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38AD096E">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14:paraId="13BEAE2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04E9AB1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B74D2E2">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6099B9A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2E1075D6">
      <w:pPr>
        <w:pStyle w:val="12"/>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0C0B2691">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0309F9AD">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0ED87F9C">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28B38B7A">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1EB4DB96">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0C19DE42">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1A4F1F32">
      <w:pPr>
        <w:pStyle w:val="12"/>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2E9CA23">
      <w:pPr>
        <w:pStyle w:val="12"/>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0F9FA99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6F119F6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7C19A5B0">
      <w:pPr>
        <w:pStyle w:val="12"/>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0BAF8215">
      <w:pPr>
        <w:pStyle w:val="12"/>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6E638E81">
      <w:pPr>
        <w:pStyle w:val="12"/>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7F1222B7">
      <w:pPr>
        <w:pStyle w:val="12"/>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6D8DBBC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3222E0A6">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09E49D0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F24B6E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29AC82E9">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47A31B3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3FEB7E3F">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0D07D249">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5717A330">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6A3ACF4">
      <w:pPr>
        <w:pStyle w:val="12"/>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0A726CA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44AF69A8">
      <w:pPr>
        <w:pStyle w:val="12"/>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13E22774">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697E121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189218C9">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40219634">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1F8ABDA5">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16C02F0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6C3C0CE1">
      <w:pPr>
        <w:pStyle w:val="12"/>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5D6D8B07">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698DCC67">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79802C85">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39F15F6D">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46E234FA">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70352B3D">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26B56220">
      <w:pPr>
        <w:pStyle w:val="12"/>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465D1288">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13964B67">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4292EF27">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57F7D6D7">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4D4A30A5">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1FD1A6BF">
      <w:pPr>
        <w:pStyle w:val="12"/>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5A8EA302">
      <w:pPr>
        <w:pStyle w:val="12"/>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64EA857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5449DB66">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420DCE81">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0FB61104">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07D40320">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2F6BF03D">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6581E6AD">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614414E9">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0B00EEBC">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4D56B796">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3064EC29">
      <w:pPr>
        <w:pStyle w:val="12"/>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502611E6">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19F73DF5">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061B564C">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5A45A6B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4F4A374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4156C5C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5120616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6223AC4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07EE8D8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094AEB25">
      <w:pPr>
        <w:pStyle w:val="12"/>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39285E9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1AB523C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18A66C5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788641C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38E5995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6FB184B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4E2CF2A6">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4B31475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37262CA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734C3CE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3B190C69">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5CC44D2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70C7DE46">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40493A9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24E8FF5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54B17AA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40F9955C">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33D892B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48A5F54D">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4E9E8DA1">
      <w:pPr>
        <w:pStyle w:val="12"/>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626011C6">
      <w:pPr>
        <w:pStyle w:val="12"/>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14:paraId="24F7FC8F">
      <w:pPr>
        <w:pStyle w:val="12"/>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1E1B187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53DFFC7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4E92A24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C4905EC">
      <w:pPr>
        <w:pStyle w:val="12"/>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4D7B7C49">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5F009B4C">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0F75842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3F53A4C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3502323B">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5C805B09">
      <w:pPr>
        <w:pStyle w:val="12"/>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2ECD855E">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60E7675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14:paraId="73451FD9">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7E0DAE9F">
      <w:pPr>
        <w:pStyle w:val="12"/>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457115B5">
      <w:pPr>
        <w:pStyle w:val="12"/>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0147C131">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2881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17D8BB8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75E36E5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3390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72C556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73D55C4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67A8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7A84338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3A24F09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3B06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685854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6849102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0404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521A5E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1FA930E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13B0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2CD1A6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35964805">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0C3A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BE31882">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48D14CE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0946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5D8117B">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154EA1D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0AD3260B">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724A7FB5">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30763BF3">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531FB4B4">
      <w:pPr>
        <w:pStyle w:val="12"/>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7EC96633">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1EF3F3CC">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132ED5E8">
      <w:pPr>
        <w:pStyle w:val="12"/>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206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3002467E">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5BEA5163">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7A57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34CBB46B">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27B46659">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1B06421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26F7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C245F4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DBFE16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80D3AEC">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6B88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14EC71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820250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75A5F62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6716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6140958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6BD61C7">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7D9264E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3F0E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D2C276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0B8A76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3020EB3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4495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AC7352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A68A3A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78F1FF9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150B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740C86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AC3C855">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7D00EB4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4B76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E8B48A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E0F0BB4">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0CF1602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20FC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6E16A3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9677C4B">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1AFF7FB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4644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CA71CA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853AC23">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4325448C">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14:paraId="39A8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35104A2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B73D510">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21E9744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w:t>
            </w:r>
            <w:r>
              <w:rPr>
                <w:rFonts w:hint="eastAsia" w:ascii="仿宋" w:hAnsi="仿宋" w:eastAsia="仿宋" w:cs="仿宋"/>
                <w:color w:val="auto"/>
                <w:szCs w:val="21"/>
                <w:highlight w:val="none"/>
                <w:lang w:val="hr-HR" w:eastAsia="zh-CN"/>
              </w:rPr>
              <w:t>小企业声明函（工程、服务），未按要求提供声明函的将导致响应无效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kern w:val="2"/>
                <w:sz w:val="24"/>
                <w:szCs w:val="24"/>
                <w:highlight w:val="none"/>
                <w:lang w:val="en-US" w:eastAsia="zh-CN" w:bidi="ar"/>
              </w:rPr>
              <w:t>软件和信息技术服务业</w:t>
            </w:r>
            <w:r>
              <w:rPr>
                <w:rFonts w:hint="eastAsia" w:ascii="仿宋" w:hAnsi="仿宋" w:eastAsia="仿宋" w:cs="仿宋"/>
                <w:color w:val="auto"/>
                <w:szCs w:val="21"/>
                <w:highlight w:val="none"/>
                <w:lang w:val="en-US" w:eastAsia="zh-CN"/>
              </w:rPr>
              <w:t>。</w:t>
            </w:r>
          </w:p>
        </w:tc>
      </w:tr>
      <w:tr w14:paraId="7D8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4C799EB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98EC252">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0E3EB9EB">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2E5D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4429EC7F">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234F76F9">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3117CF9B">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73F5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70D7D2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A6CAF1B">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7C750914">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257A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7705F99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98258D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51C6CC1D">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396F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7D7882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ED4142">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7BC24EEB">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2635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239F1A03">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6BB355A6">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2510FC07">
      <w:pPr>
        <w:pStyle w:val="12"/>
        <w:adjustRightInd w:val="0"/>
        <w:snapToGrid w:val="0"/>
        <w:spacing w:line="360" w:lineRule="auto"/>
        <w:ind w:right="32"/>
        <w:rPr>
          <w:rFonts w:hint="eastAsia" w:ascii="仿宋" w:hAnsi="仿宋" w:eastAsia="仿宋" w:cs="仿宋"/>
          <w:b w:val="0"/>
          <w:bCs/>
          <w:color w:val="auto"/>
          <w:sz w:val="24"/>
          <w:szCs w:val="24"/>
          <w:highlight w:val="none"/>
        </w:rPr>
      </w:pPr>
    </w:p>
    <w:p w14:paraId="480EB2E3">
      <w:pPr>
        <w:pStyle w:val="12"/>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62C70940">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3C1ED063">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659BC2FD">
      <w:pPr>
        <w:pStyle w:val="12"/>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3ACF53B0">
      <w:pPr>
        <w:pStyle w:val="12"/>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0120375B">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6E02686B">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7"/>
        <w:tblW w:w="8729" w:type="dxa"/>
        <w:tblInd w:w="0" w:type="dxa"/>
        <w:tblLayout w:type="fixed"/>
        <w:tblCellMar>
          <w:top w:w="0" w:type="dxa"/>
          <w:left w:w="108" w:type="dxa"/>
          <w:bottom w:w="0" w:type="dxa"/>
          <w:right w:w="108" w:type="dxa"/>
        </w:tblCellMar>
      </w:tblPr>
      <w:tblGrid>
        <w:gridCol w:w="750"/>
        <w:gridCol w:w="1224"/>
        <w:gridCol w:w="1284"/>
        <w:gridCol w:w="5471"/>
      </w:tblGrid>
      <w:tr w14:paraId="28675B6B">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492C6ED4">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09DA877F">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BC3F0A">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A47C6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4C53DF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3BFDD6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028B22C3">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1EC4DB">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D9499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412CB83">
            <w:pPr>
              <w:widowControl/>
              <w:jc w:val="center"/>
              <w:rPr>
                <w:rFonts w:hint="default" w:ascii="仿宋" w:hAnsi="仿宋" w:eastAsia="宋体" w:cs="仿宋"/>
                <w:color w:val="auto"/>
                <w:kern w:val="0"/>
                <w:sz w:val="24"/>
                <w:szCs w:val="24"/>
                <w:highlight w:val="none"/>
                <w:lang w:val="en-US" w:eastAsia="zh-CN"/>
              </w:rPr>
            </w:pPr>
            <w:r>
              <w:rPr>
                <w:rFonts w:hint="eastAsia"/>
                <w:color w:val="auto"/>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8652E78">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完全满足“服务要求及内容”中带▲号的技术参数，得15分； 有一项带▲号条款负偏离，得12分； 有二项带▲号条款负偏离，得9分； 有三项带▲号条款负偏离，得6分； 有四项带▲号条款负偏离，得3分，以此类推，当带▲号条款负偏离达到5项时，视为严重偏离此评分项不得分。 </w:t>
            </w:r>
          </w:p>
          <w:p w14:paraId="4CAA4480">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比选文件未要求提供证明材料的技术参数，以响应文件格式技术和服务要求响应表为准。</w:t>
            </w:r>
          </w:p>
        </w:tc>
      </w:tr>
      <w:tr w14:paraId="57798446">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8C0E1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B92FAE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综合实力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F7C3FE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3C716779">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rPr>
              <w:t>响应供应商</w:t>
            </w:r>
            <w:r>
              <w:rPr>
                <w:rFonts w:hint="default" w:ascii="仿宋" w:hAnsi="仿宋" w:eastAsia="仿宋" w:cs="仿宋"/>
                <w:color w:val="auto"/>
                <w:kern w:val="0"/>
                <w:sz w:val="24"/>
                <w:szCs w:val="24"/>
                <w:highlight w:val="none"/>
                <w:lang w:val="en-US" w:eastAsia="zh-CN" w:bidi="ar"/>
              </w:rPr>
              <w:t>具有</w:t>
            </w:r>
            <w:r>
              <w:rPr>
                <w:rFonts w:hint="eastAsia" w:ascii="仿宋" w:hAnsi="仿宋" w:eastAsia="仿宋" w:cs="仿宋"/>
                <w:color w:val="auto"/>
                <w:kern w:val="0"/>
                <w:sz w:val="24"/>
                <w:szCs w:val="24"/>
                <w:highlight w:val="none"/>
                <w:lang w:val="en-US" w:eastAsia="zh-CN" w:bidi="ar"/>
              </w:rPr>
              <w:t>绩效系统</w:t>
            </w:r>
            <w:r>
              <w:rPr>
                <w:rFonts w:hint="default" w:ascii="仿宋" w:hAnsi="仿宋" w:eastAsia="仿宋" w:cs="仿宋"/>
                <w:color w:val="auto"/>
                <w:kern w:val="0"/>
                <w:sz w:val="24"/>
                <w:szCs w:val="24"/>
                <w:highlight w:val="none"/>
                <w:lang w:val="en-US" w:eastAsia="zh-CN" w:bidi="ar"/>
              </w:rPr>
              <w:t>相关的软件著作权证书</w:t>
            </w:r>
            <w:r>
              <w:rPr>
                <w:rFonts w:hint="eastAsia" w:ascii="仿宋" w:hAnsi="仿宋" w:eastAsia="仿宋" w:cs="仿宋"/>
                <w:color w:val="auto"/>
                <w:kern w:val="0"/>
                <w:sz w:val="24"/>
                <w:szCs w:val="24"/>
                <w:highlight w:val="none"/>
                <w:lang w:val="en-US" w:eastAsia="zh-CN" w:bidi="ar"/>
              </w:rPr>
              <w:t>，</w:t>
            </w:r>
            <w:r>
              <w:rPr>
                <w:rFonts w:hint="default" w:ascii="仿宋" w:hAnsi="仿宋" w:eastAsia="仿宋" w:cs="仿宋"/>
                <w:color w:val="auto"/>
                <w:kern w:val="0"/>
                <w:sz w:val="24"/>
                <w:szCs w:val="24"/>
                <w:highlight w:val="none"/>
                <w:lang w:val="en-US" w:eastAsia="zh-CN" w:bidi="ar"/>
              </w:rPr>
              <w:t>得</w:t>
            </w:r>
            <w:r>
              <w:rPr>
                <w:rFonts w:hint="eastAsia" w:ascii="仿宋" w:hAnsi="仿宋" w:eastAsia="仿宋" w:cs="仿宋"/>
                <w:color w:val="auto"/>
                <w:kern w:val="0"/>
                <w:sz w:val="24"/>
                <w:szCs w:val="24"/>
                <w:highlight w:val="none"/>
                <w:lang w:val="en-US" w:eastAsia="zh-CN" w:bidi="ar"/>
              </w:rPr>
              <w:t>2分。（须提供相关证书复印件并加盖</w:t>
            </w: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val="en-US" w:eastAsia="zh-CN" w:bidi="ar"/>
              </w:rPr>
              <w:t>公章为考评依据）</w:t>
            </w:r>
            <w:r>
              <w:rPr>
                <w:rFonts w:hint="default" w:ascii="仿宋" w:hAnsi="仿宋" w:eastAsia="仿宋" w:cs="仿宋"/>
                <w:color w:val="auto"/>
                <w:kern w:val="0"/>
                <w:sz w:val="24"/>
                <w:szCs w:val="24"/>
                <w:highlight w:val="none"/>
                <w:lang w:val="en-US" w:eastAsia="zh-CN" w:bidi="ar"/>
              </w:rPr>
              <w:t>《计算机软件著作权登记证书》中的名称无需与上述完全一致，但内容需类似。</w:t>
            </w:r>
          </w:p>
        </w:tc>
      </w:tr>
      <w:tr w14:paraId="3025E26C">
        <w:tblPrEx>
          <w:tblCellMar>
            <w:top w:w="0" w:type="dxa"/>
            <w:left w:w="108" w:type="dxa"/>
            <w:bottom w:w="0" w:type="dxa"/>
            <w:right w:w="108" w:type="dxa"/>
          </w:tblCellMar>
        </w:tblPrEx>
        <w:trPr>
          <w:trHeight w:val="40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4DF9F9">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D8E69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项目团队</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322CCC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64BDD9A">
            <w:pPr>
              <w:widowControl/>
              <w:numPr>
                <w:ilvl w:val="0"/>
                <w:numId w:val="0"/>
              </w:numPr>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highlight w:val="none"/>
                <w:lang w:val="en-US" w:eastAsia="zh-CN" w:bidi="ar"/>
              </w:rPr>
              <w:t>根据响应供应商拟为本项目提供的项目经理资质情况进行评审：具备同类相关项目实施经验或管理工作经验，每满足1项同类相关项目业绩得1分，本小项最高得5分。响应供应商需提供相关证明文件，可提供：参与项目的人员名单（如合同文件中的团队名单）、项目进行中的签字文件、现场人员岗位公示、甲方开具的证明等，不提供不得分。</w:t>
            </w:r>
          </w:p>
          <w:p w14:paraId="3E0BB16A">
            <w:pPr>
              <w:widowControl/>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根据响应供应商拟为本项目提供的技术人员职业技术证书情况进行评审：具有计算机软件类高级职业技术证书得2分，具有计算机软件类中级职业技术证书得1分，本小项最高得5分。（需提供相关人员证书复印件及</w:t>
            </w:r>
            <w:r>
              <w:rPr>
                <w:rFonts w:hint="eastAsia" w:ascii="仿宋" w:hAnsi="仿宋" w:eastAsia="仿宋" w:cs="仿宋"/>
                <w:color w:val="auto"/>
                <w:kern w:val="0"/>
                <w:sz w:val="24"/>
                <w:szCs w:val="24"/>
                <w:highlight w:val="none"/>
                <w:lang w:val="en-US" w:eastAsia="zh-CN"/>
              </w:rPr>
              <w:t>响应供应商</w:t>
            </w:r>
            <w:r>
              <w:rPr>
                <w:rFonts w:hint="default" w:ascii="仿宋" w:hAnsi="仿宋" w:eastAsia="仿宋" w:cs="仿宋"/>
                <w:color w:val="auto"/>
                <w:kern w:val="0"/>
                <w:sz w:val="24"/>
                <w:szCs w:val="24"/>
                <w:highlight w:val="none"/>
                <w:lang w:val="en-US" w:eastAsia="zh-CN"/>
              </w:rPr>
              <w:t>为其缴纳的</w:t>
            </w:r>
            <w:r>
              <w:rPr>
                <w:rFonts w:hint="eastAsia" w:ascii="仿宋" w:hAnsi="仿宋" w:eastAsia="仿宋" w:cs="仿宋"/>
                <w:color w:val="auto"/>
                <w:kern w:val="0"/>
                <w:sz w:val="24"/>
                <w:szCs w:val="24"/>
                <w:highlight w:val="none"/>
                <w:lang w:val="en-US" w:eastAsia="zh-CN"/>
              </w:rPr>
              <w:t>响应</w:t>
            </w:r>
            <w:r>
              <w:rPr>
                <w:rFonts w:hint="default" w:ascii="仿宋" w:hAnsi="仿宋" w:eastAsia="仿宋" w:cs="仿宋"/>
                <w:color w:val="auto"/>
                <w:kern w:val="0"/>
                <w:sz w:val="24"/>
                <w:szCs w:val="24"/>
                <w:highlight w:val="none"/>
                <w:lang w:val="en-US" w:eastAsia="zh-CN"/>
              </w:rPr>
              <w:t>截止前6个月内（不含当月）任意一个月的社会保障资金证明材料并加盖</w:t>
            </w:r>
            <w:r>
              <w:rPr>
                <w:rFonts w:hint="eastAsia" w:ascii="仿宋" w:hAnsi="仿宋" w:eastAsia="仿宋" w:cs="仿宋"/>
                <w:color w:val="auto"/>
                <w:kern w:val="0"/>
                <w:sz w:val="24"/>
                <w:szCs w:val="24"/>
                <w:highlight w:val="none"/>
                <w:lang w:val="en-US" w:eastAsia="zh-CN"/>
              </w:rPr>
              <w:t>响应供应商</w:t>
            </w:r>
            <w:r>
              <w:rPr>
                <w:rFonts w:hint="default" w:ascii="仿宋" w:hAnsi="仿宋" w:eastAsia="仿宋" w:cs="仿宋"/>
                <w:color w:val="auto"/>
                <w:kern w:val="0"/>
                <w:sz w:val="24"/>
                <w:szCs w:val="24"/>
                <w:highlight w:val="none"/>
                <w:lang w:val="en-US" w:eastAsia="zh-CN"/>
              </w:rPr>
              <w:t>公章）注：同一人员同时提供多份证书的只计算一次。）</w:t>
            </w:r>
          </w:p>
        </w:tc>
      </w:tr>
      <w:tr w14:paraId="43F1B59C">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91A084">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446C5BB">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服务技术方案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917069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D599677">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根据各响应供应商对本项目建设的背景､目标､建设内容以及实施步骤进行详细描述与分析进行综合评审： </w:t>
            </w:r>
          </w:p>
          <w:p w14:paraId="76214802">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1.组织实施方案清晰、全面、合理，施工方案科学可操作性强，进度安排合理，组织、实施计划有条理性的，得15分；</w:t>
            </w:r>
          </w:p>
          <w:p w14:paraId="70A8EFEA">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2.组织实施方案较清晰、较全面、较合理，施工方案可行，进度安排较合理，组织、实施计划基本有条理性的，得10分；</w:t>
            </w:r>
          </w:p>
          <w:p w14:paraId="30CC3839">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3.组织实施方案简单、基本合理，施工方案科学基本可行，进度安排一般，组织、实施计划欠缺条理性的，得5分。</w:t>
            </w:r>
          </w:p>
          <w:p w14:paraId="43178D1B">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4.无提供不得分。</w:t>
            </w:r>
          </w:p>
        </w:tc>
      </w:tr>
      <w:tr w14:paraId="74E30BA5">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5FFC5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313012A">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售后服务承诺方案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3E2514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03C32CF5">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根据各</w:t>
            </w: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val="en-US" w:eastAsia="zh-CN" w:bidi="ar"/>
              </w:rPr>
              <w:t>提供售后服务承诺方案是否清晰、对应急处理、维保年限、售后响应时间及便利性、人员配置等内容进行评审；</w:t>
            </w:r>
          </w:p>
          <w:p w14:paraId="2963E19B">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1.方案合理，执行性强，能较快较好及时的解决问题，得7分。</w:t>
            </w:r>
          </w:p>
          <w:p w14:paraId="1794A15A">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2.售后应急处理方案基本较合理，可执行，能较好解决问题，得3分。</w:t>
            </w:r>
          </w:p>
          <w:p w14:paraId="20E4190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3.售后应急处理方案较、可执行程度一般得1分。</w:t>
            </w:r>
          </w:p>
          <w:p w14:paraId="475EA9E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4.无提供不得分。</w:t>
            </w:r>
          </w:p>
        </w:tc>
      </w:tr>
      <w:tr w14:paraId="1E2F3F1C">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557358">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8A96B33">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CN"/>
              </w:rPr>
              <w:t>培训方案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7E8F462">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739858A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根据产品特点制定培训方案（包括不限于培训内容、培训方式、培训师资、时间安排），对采购人人员提供产品操作及维护内容进行培训： </w:t>
            </w:r>
          </w:p>
          <w:p w14:paraId="4FE4563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详细的培训方案，有专人指导产品操作和培训课程安排，有明确的课程内容及培训内容安排，对产品的功能、使用、运用、故障处理、数据安全和数据保护有详细指导，可有效保障采购人相关人员对软件的使用熟练度和效率，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560B7B9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内容基本完整的培训方案，有专人指导产品操作和培训课程安排，有基本完整的课程内容及培训内容安排，对产品的功能、使用、运用、故障处理、数据安全和数据保护有基本的指导，可基本保障采购人相关人员对软件的使用熟练度和效率，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分； </w:t>
            </w:r>
          </w:p>
          <w:p w14:paraId="3716009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简单的培训方案，有安排专人指导产品操作培训课程安排但不明确，课程内容及培训内容安排不明确，对产品的功能、使用、运用、故障处理、数据安全和数据保护有简单的指导，仅能部分保障采购人相关人员对软件的使用熟练度和效率，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 xml:space="preserve">分； </w:t>
            </w:r>
          </w:p>
          <w:p w14:paraId="2C09E31D">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未提供的不得分</w:t>
            </w:r>
          </w:p>
        </w:tc>
      </w:tr>
      <w:tr w14:paraId="3B3ABEFA">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04C2A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0D1AF53">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0E30275">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4911A1B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分，最</w:t>
            </w:r>
            <w:r>
              <w:rPr>
                <w:rFonts w:hint="eastAsia" w:ascii="仿宋" w:hAnsi="仿宋" w:eastAsia="仿宋" w:cs="仿宋"/>
                <w:color w:val="auto"/>
                <w:kern w:val="0"/>
                <w:sz w:val="24"/>
                <w:szCs w:val="24"/>
                <w:highlight w:val="none"/>
                <w:lang w:val="en-US" w:eastAsia="zh-CN"/>
              </w:rPr>
              <w:t>高</w:t>
            </w:r>
            <w:r>
              <w:rPr>
                <w:rFonts w:hint="eastAsia" w:ascii="仿宋" w:hAnsi="仿宋" w:eastAsia="仿宋" w:cs="仿宋"/>
                <w:color w:val="auto"/>
                <w:kern w:val="0"/>
                <w:sz w:val="24"/>
                <w:szCs w:val="24"/>
                <w:highlight w:val="none"/>
              </w:rPr>
              <w:t xml:space="preserve">得10分。 </w:t>
            </w:r>
          </w:p>
          <w:p w14:paraId="78A2BACD">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val="en-US" w:eastAsia="zh-CN"/>
              </w:rPr>
              <w:t>服务项目</w:t>
            </w:r>
            <w:r>
              <w:rPr>
                <w:rFonts w:hint="eastAsia" w:ascii="仿宋" w:hAnsi="仿宋" w:eastAsia="仿宋" w:cs="仿宋"/>
                <w:color w:val="auto"/>
                <w:kern w:val="0"/>
                <w:sz w:val="24"/>
                <w:szCs w:val="24"/>
                <w:highlight w:val="none"/>
              </w:rPr>
              <w:t>等相关信息；②签订合同双方的单位名称、合同项目名称；③签订合同双方的签章、盖章及签订日期），无提供不得分。</w:t>
            </w:r>
          </w:p>
        </w:tc>
      </w:tr>
      <w:tr w14:paraId="01FC587D">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4D0CC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6B4A096">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满意度评价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D97ED99">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001DCEB7">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eastAsia="zh-CN"/>
              </w:rPr>
              <w:t>每提供一份</w:t>
            </w:r>
            <w:r>
              <w:rPr>
                <w:rFonts w:hint="eastAsia" w:ascii="仿宋" w:hAnsi="仿宋" w:eastAsia="仿宋" w:cs="仿宋"/>
                <w:color w:val="auto"/>
                <w:kern w:val="0"/>
                <w:sz w:val="24"/>
                <w:szCs w:val="24"/>
                <w:highlight w:val="none"/>
                <w:lang w:val="en-US" w:eastAsia="zh-CN"/>
              </w:rPr>
              <w:t>2021年1月1日至今的</w:t>
            </w:r>
            <w:r>
              <w:rPr>
                <w:rFonts w:hint="eastAsia" w:ascii="仿宋" w:hAnsi="仿宋" w:eastAsia="仿宋" w:cs="仿宋"/>
                <w:color w:val="auto"/>
                <w:kern w:val="0"/>
                <w:sz w:val="24"/>
                <w:szCs w:val="24"/>
                <w:highlight w:val="none"/>
                <w:lang w:eastAsia="zh-CN"/>
              </w:rPr>
              <w:t>用户满意度评价为“优、优秀、或等同评价”的，得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分，本项最高得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分。</w:t>
            </w:r>
          </w:p>
          <w:p w14:paraId="290911D2">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eastAsia="zh-CN"/>
              </w:rPr>
              <w:t>需提供满意度评价证明文件复印件，无提供的不得分）</w:t>
            </w:r>
          </w:p>
        </w:tc>
      </w:tr>
      <w:tr w14:paraId="6CAA64F1">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6A9AB3">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4EB04C3">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E28812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197EDC5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63158ABA">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024977CD">
      <w:pPr>
        <w:widowControl/>
        <w:jc w:val="left"/>
        <w:rPr>
          <w:rFonts w:hint="eastAsia" w:ascii="仿宋" w:hAnsi="仿宋" w:eastAsia="仿宋" w:cs="仿宋"/>
          <w:color w:val="auto"/>
          <w:kern w:val="0"/>
          <w:sz w:val="24"/>
          <w:szCs w:val="24"/>
          <w:highlight w:val="none"/>
        </w:rPr>
      </w:pPr>
    </w:p>
    <w:p w14:paraId="29D95A56">
      <w:pPr>
        <w:pStyle w:val="12"/>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14:paraId="38DF0900">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474AF5A9">
      <w:pPr>
        <w:pStyle w:val="12"/>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 示</w:t>
      </w:r>
    </w:p>
    <w:p w14:paraId="2FF7F32B">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14:paraId="5D230F32">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1EA7C811">
      <w:pPr>
        <w:pStyle w:val="12"/>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18DB5801">
      <w:pPr>
        <w:pStyle w:val="12"/>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310BF79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38DFCC1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3BD993E3">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72B03C7B">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236B756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0B0BD7F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1850E8A4">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792B5D7E">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3B8B7D4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52B9B68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4B2BE56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2A6C752D">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6413B87">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227CDD73">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4D14DC8">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09C6B064">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74304DE4">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B48674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0377EFD7">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50845D22">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3F4B24A0">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1E2AE51A">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02626967">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20E61C98">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F1C188D">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27F58F93">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776F5464">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10FCFF1D">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7B878ED8">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67246831">
      <w:pPr>
        <w:pStyle w:val="12"/>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42EDDD83">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DCAD5FE">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0E54117A">
      <w:pPr>
        <w:autoSpaceDE w:val="0"/>
        <w:autoSpaceDN w:val="0"/>
        <w:adjustRightInd w:val="0"/>
        <w:spacing w:before="100" w:beforeAutospacing="1" w:after="100" w:afterAutospacing="1"/>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r>
        <w:rPr>
          <w:rFonts w:hint="eastAsia" w:ascii="Arial" w:hAnsi="Arial" w:eastAsia="黑体"/>
          <w:bCs/>
          <w:color w:val="auto"/>
          <w:sz w:val="30"/>
          <w:szCs w:val="30"/>
          <w:highlight w:val="none"/>
          <w:lang w:val="en-US" w:eastAsia="zh-CN"/>
        </w:rPr>
        <w:t>XXB005</w:t>
      </w:r>
    </w:p>
    <w:p w14:paraId="49F16813">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37DF8A16">
        <w:tblPrEx>
          <w:tblCellMar>
            <w:top w:w="0" w:type="dxa"/>
            <w:left w:w="108" w:type="dxa"/>
            <w:bottom w:w="0" w:type="dxa"/>
            <w:right w:w="108" w:type="dxa"/>
          </w:tblCellMar>
        </w:tblPrEx>
        <w:trPr>
          <w:trHeight w:val="446" w:hRule="atLeast"/>
        </w:trPr>
        <w:tc>
          <w:tcPr>
            <w:tcW w:w="6629" w:type="dxa"/>
            <w:noWrap w:val="0"/>
            <w:vAlign w:val="top"/>
          </w:tcPr>
          <w:p w14:paraId="54449F8A">
            <w:pPr>
              <w:pStyle w:val="12"/>
              <w:spacing w:line="800" w:lineRule="exact"/>
              <w:jc w:val="left"/>
              <w:rPr>
                <w:rFonts w:hAnsi="宋体"/>
                <w:b/>
                <w:color w:val="auto"/>
                <w:sz w:val="30"/>
                <w:szCs w:val="30"/>
                <w:highlight w:val="none"/>
              </w:rPr>
            </w:pPr>
          </w:p>
          <w:p w14:paraId="67383C6A">
            <w:pPr>
              <w:pStyle w:val="12"/>
              <w:spacing w:line="800" w:lineRule="exact"/>
              <w:jc w:val="left"/>
              <w:rPr>
                <w:rFonts w:hAnsi="宋体"/>
                <w:b/>
                <w:color w:val="auto"/>
                <w:sz w:val="30"/>
                <w:szCs w:val="30"/>
                <w:highlight w:val="none"/>
              </w:rPr>
            </w:pPr>
            <w:r>
              <w:rPr>
                <w:rFonts w:hint="eastAsia" w:hAnsi="宋体"/>
                <w:b/>
                <w:color w:val="auto"/>
                <w:sz w:val="30"/>
                <w:szCs w:val="30"/>
                <w:highlight w:val="none"/>
              </w:rPr>
              <w:t>采购编号：</w:t>
            </w:r>
          </w:p>
          <w:p w14:paraId="095A17CA">
            <w:pPr>
              <w:pStyle w:val="12"/>
              <w:spacing w:line="800" w:lineRule="exact"/>
              <w:jc w:val="left"/>
              <w:rPr>
                <w:rFonts w:hAnsi="宋体"/>
                <w:b/>
                <w:color w:val="auto"/>
                <w:sz w:val="30"/>
                <w:szCs w:val="30"/>
                <w:highlight w:val="none"/>
              </w:rPr>
            </w:pPr>
            <w:r>
              <w:rPr>
                <w:rFonts w:hint="eastAsia" w:hAnsi="宋体"/>
                <w:b/>
                <w:color w:val="auto"/>
                <w:sz w:val="30"/>
                <w:szCs w:val="30"/>
                <w:highlight w:val="none"/>
              </w:rPr>
              <w:t>项目名称：</w:t>
            </w:r>
          </w:p>
          <w:p w14:paraId="765476FD">
            <w:pPr>
              <w:pStyle w:val="12"/>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甲方：惠州市第一妇幼保健院</w:t>
            </w:r>
          </w:p>
          <w:p w14:paraId="2B69FDF9">
            <w:pPr>
              <w:pStyle w:val="12"/>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乙方：</w:t>
            </w:r>
          </w:p>
          <w:p w14:paraId="4FF9E6D4">
            <w:pPr>
              <w:tabs>
                <w:tab w:val="left" w:pos="720"/>
              </w:tabs>
              <w:spacing w:line="360" w:lineRule="auto"/>
              <w:rPr>
                <w:rFonts w:ascii="宋体"/>
                <w:b/>
                <w:color w:val="auto"/>
                <w:sz w:val="30"/>
                <w:szCs w:val="30"/>
                <w:highlight w:val="none"/>
              </w:rPr>
            </w:pPr>
          </w:p>
        </w:tc>
      </w:tr>
    </w:tbl>
    <w:p w14:paraId="3A9E6550">
      <w:pPr>
        <w:autoSpaceDE w:val="0"/>
        <w:autoSpaceDN w:val="0"/>
        <w:adjustRightInd w:val="0"/>
        <w:spacing w:before="100" w:beforeAutospacing="1" w:after="100" w:afterAutospacing="1"/>
        <w:jc w:val="center"/>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技术服务合同</w:t>
      </w:r>
    </w:p>
    <w:p w14:paraId="3BA9A737">
      <w:pPr>
        <w:spacing w:line="360" w:lineRule="auto"/>
        <w:ind w:right="480"/>
        <w:jc w:val="center"/>
        <w:rPr>
          <w:rFonts w:ascii="宋体"/>
          <w:bCs/>
          <w:color w:val="auto"/>
          <w:sz w:val="24"/>
          <w:highlight w:val="none"/>
        </w:rPr>
      </w:pPr>
    </w:p>
    <w:p w14:paraId="2476D7C1">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A59B9C8">
      <w:pPr>
        <w:spacing w:line="360" w:lineRule="auto"/>
        <w:jc w:val="center"/>
        <w:rPr>
          <w:rFonts w:ascii="宋体"/>
          <w:b/>
          <w:color w:val="auto"/>
          <w:sz w:val="44"/>
          <w:szCs w:val="44"/>
          <w:highlight w:val="none"/>
        </w:rPr>
      </w:pPr>
    </w:p>
    <w:p w14:paraId="3DBA14DB">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05FF67EA">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5507E22B">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14:paraId="17809B64">
      <w:pPr>
        <w:pStyle w:val="22"/>
        <w:numPr>
          <w:ilvl w:val="0"/>
          <w:numId w:val="3"/>
        </w:numPr>
        <w:tabs>
          <w:tab w:val="left" w:pos="960"/>
        </w:tabs>
        <w:spacing w:line="360" w:lineRule="auto"/>
        <w:ind w:firstLine="482"/>
        <w:rPr>
          <w:rFonts w:ascii="宋体" w:hAnsi="宋体"/>
          <w:b/>
          <w:color w:val="auto"/>
          <w:sz w:val="24"/>
          <w:highlight w:val="none"/>
        </w:rPr>
      </w:pPr>
      <w:r>
        <w:rPr>
          <w:rFonts w:hint="eastAsia" w:ascii="宋体" w:hAnsi="宋体"/>
          <w:b/>
          <w:color w:val="auto"/>
          <w:sz w:val="24"/>
          <w:highlight w:val="none"/>
        </w:rPr>
        <w:t>服务内容</w:t>
      </w:r>
    </w:p>
    <w:p w14:paraId="68ECEC9B">
      <w:pPr>
        <w:pStyle w:val="22"/>
        <w:tabs>
          <w:tab w:val="left" w:pos="960"/>
        </w:tabs>
        <w:spacing w:line="360" w:lineRule="auto"/>
        <w:ind w:firstLine="481" w:firstLineChars="0"/>
        <w:rPr>
          <w:rFonts w:ascii="宋体" w:hAnsi="宋体"/>
          <w:color w:val="auto"/>
          <w:sz w:val="24"/>
          <w:highlight w:val="none"/>
        </w:rPr>
      </w:pPr>
      <w:r>
        <w:rPr>
          <w:rFonts w:hint="eastAsia" w:ascii="宋体" w:hAnsi="宋体"/>
          <w:color w:val="auto"/>
          <w:sz w:val="24"/>
          <w:highlight w:val="none"/>
        </w:rPr>
        <w:t>本合同甲方委托乙方就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项目进行的专项技术服务，并支付相应的技术服务报酬。</w:t>
      </w:r>
    </w:p>
    <w:p w14:paraId="57AB279A">
      <w:pPr>
        <w:pStyle w:val="22"/>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1.技术服务的目标：</w:t>
      </w:r>
    </w:p>
    <w:p w14:paraId="30E1BD2E">
      <w:pPr>
        <w:pStyle w:val="22"/>
        <w:tabs>
          <w:tab w:val="left" w:pos="960"/>
        </w:tabs>
        <w:spacing w:line="360" w:lineRule="auto"/>
        <w:ind w:firstLine="480"/>
        <w:rPr>
          <w:rFonts w:ascii="宋体" w:hAnsi="宋体"/>
          <w:color w:val="auto"/>
          <w:sz w:val="24"/>
          <w:highlight w:val="none"/>
          <w:u w:val="single"/>
        </w:rPr>
      </w:pPr>
      <w:r>
        <w:rPr>
          <w:rFonts w:hint="eastAsia" w:ascii="宋体" w:hAnsi="宋体"/>
          <w:color w:val="auto"/>
          <w:sz w:val="24"/>
          <w:highlight w:val="none"/>
        </w:rPr>
        <w:t>2.技术服务的内容：3.技术服务的方式：</w:t>
      </w:r>
    </w:p>
    <w:p w14:paraId="373E6706">
      <w:pPr>
        <w:pStyle w:val="22"/>
        <w:tabs>
          <w:tab w:val="left" w:pos="960"/>
        </w:tabs>
        <w:spacing w:line="360" w:lineRule="auto"/>
        <w:ind w:firstLine="480"/>
        <w:rPr>
          <w:rFonts w:ascii="宋体" w:hAnsi="宋体"/>
          <w:color w:val="auto"/>
          <w:sz w:val="24"/>
          <w:highlight w:val="none"/>
        </w:rPr>
      </w:pPr>
      <w:r>
        <w:rPr>
          <w:rFonts w:hint="eastAsia" w:ascii="宋体" w:hAnsi="宋体"/>
          <w:color w:val="auto"/>
          <w:sz w:val="24"/>
          <w:highlight w:val="none"/>
        </w:rPr>
        <w:t>4.非售后服务内容：由甲乙双方另行协商约定。</w:t>
      </w:r>
    </w:p>
    <w:p w14:paraId="1F87F3B6">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1E12D55A">
      <w:pPr>
        <w:spacing w:line="360" w:lineRule="auto"/>
        <w:ind w:firstLine="480" w:firstLineChars="200"/>
        <w:rPr>
          <w:rFonts w:hAnsi="宋体" w:cs="宋体"/>
          <w:color w:val="auto"/>
          <w:kern w:val="0"/>
          <w:sz w:val="24"/>
          <w:szCs w:val="21"/>
          <w:highlight w:val="none"/>
        </w:rPr>
      </w:pPr>
      <w:r>
        <w:rPr>
          <w:rFonts w:hint="eastAsia" w:hAnsi="宋体"/>
          <w:color w:val="auto"/>
          <w:sz w:val="24"/>
          <w:highlight w:val="none"/>
        </w:rPr>
        <w:t>合同金额为：（大写）</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元整；（小写）¥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szCs w:val="21"/>
          <w:highlight w:val="none"/>
          <w:u w:val="single"/>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rPr>
        <w:t>。</w:t>
      </w:r>
    </w:p>
    <w:p w14:paraId="0A294959">
      <w:pPr>
        <w:spacing w:line="360" w:lineRule="auto"/>
        <w:ind w:firstLine="480" w:firstLineChars="200"/>
        <w:rPr>
          <w:rFonts w:hAnsi="宋体"/>
          <w:color w:val="auto"/>
          <w:sz w:val="24"/>
          <w:highlight w:val="none"/>
        </w:rPr>
      </w:pPr>
      <w:r>
        <w:rPr>
          <w:rFonts w:hint="eastAsia" w:ascii="宋体" w:hAnsi="宋体"/>
          <w:color w:val="auto"/>
          <w:sz w:val="24"/>
          <w:highlight w:val="none"/>
        </w:rPr>
        <w:t>合同总额包括</w:t>
      </w:r>
    </w:p>
    <w:p w14:paraId="11A682F7">
      <w:pPr>
        <w:spacing w:line="360" w:lineRule="auto"/>
        <w:ind w:firstLine="482" w:firstLineChars="200"/>
        <w:rPr>
          <w:rFonts w:ascii="宋体"/>
          <w:b/>
          <w:color w:val="auto"/>
          <w:sz w:val="24"/>
          <w:highlight w:val="none"/>
        </w:rPr>
      </w:pPr>
      <w:r>
        <w:rPr>
          <w:rFonts w:hint="eastAsia" w:ascii="宋体" w:hAnsi="宋体"/>
          <w:b/>
          <w:color w:val="auto"/>
          <w:sz w:val="24"/>
          <w:highlight w:val="none"/>
        </w:rPr>
        <w:t>三、服务要求</w:t>
      </w:r>
    </w:p>
    <w:p w14:paraId="43DB5B8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四、服务期限和服务地点</w:t>
      </w:r>
    </w:p>
    <w:p w14:paraId="0B4A82D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1.服务期限：</w:t>
      </w:r>
    </w:p>
    <w:p w14:paraId="2164838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2.地点：甲方指定地点</w:t>
      </w:r>
    </w:p>
    <w:p w14:paraId="14A1AB4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五、付款方式</w:t>
      </w:r>
    </w:p>
    <w:p w14:paraId="5673C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2.支付方式采用银行转账支付。</w:t>
      </w:r>
    </w:p>
    <w:p w14:paraId="67E5DAEB">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乙方账户信息如下：</w:t>
      </w:r>
    </w:p>
    <w:p w14:paraId="05368FE1">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14:paraId="2ACD2F98">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rPr>
        <w:t xml:space="preserve">                                        </w:t>
      </w:r>
    </w:p>
    <w:p w14:paraId="0635911B">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银行账户：</w:t>
      </w:r>
      <w:r>
        <w:rPr>
          <w:rFonts w:hint="eastAsia" w:ascii="宋体" w:hAnsi="宋体"/>
          <w:color w:val="auto"/>
          <w:sz w:val="24"/>
          <w:highlight w:val="none"/>
          <w:u w:val="single"/>
        </w:rPr>
        <w:t xml:space="preserve">                                        </w:t>
      </w:r>
    </w:p>
    <w:p w14:paraId="615663E0">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税号：</w:t>
      </w:r>
      <w:r>
        <w:rPr>
          <w:rFonts w:hint="eastAsia" w:ascii="宋体" w:hAnsi="宋体"/>
          <w:color w:val="auto"/>
          <w:sz w:val="24"/>
          <w:highlight w:val="none"/>
          <w:u w:val="single"/>
        </w:rPr>
        <w:t xml:space="preserve">                                            </w:t>
      </w:r>
    </w:p>
    <w:p w14:paraId="4CD15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3.乙方必须向甲方出具合法有效完整的完税发票及凭证进行支付结算。</w:t>
      </w:r>
    </w:p>
    <w:p w14:paraId="37E112BC">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六、质保期及售后服务</w:t>
      </w:r>
    </w:p>
    <w:p w14:paraId="2FA2D260">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七、验收</w:t>
      </w:r>
    </w:p>
    <w:p w14:paraId="23A65A35">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八、</w:t>
      </w:r>
      <w:r>
        <w:rPr>
          <w:rFonts w:hint="eastAsia" w:ascii="宋体" w:hAnsi="宋体"/>
          <w:b/>
          <w:color w:val="auto"/>
          <w:sz w:val="24"/>
          <w:highlight w:val="none"/>
        </w:rPr>
        <w:t>违约责任与赔偿损失</w:t>
      </w:r>
    </w:p>
    <w:p w14:paraId="590DA804">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.乙方交付的货物、工程、提供的服务不符合采购文件、报价文件或本合同规定的，甲方有权拒收，并且乙方须向甲方支付本合同金额5%的违约金。</w:t>
      </w:r>
    </w:p>
    <w:p w14:paraId="5E1DD64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14:paraId="6CEB742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3.甲方无正当理由拒收货物、接受服务，到期拒付货物、工程、提供服务款项的，甲方向乙方偿付拒付款项的5%的违约金。甲方逾期付款，则每日按逾期款项的3‰向乙方偿付违约金。</w:t>
      </w:r>
    </w:p>
    <w:p w14:paraId="3EA81EC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4.其它违约责任按《中华人民共和国民法典》处理。</w:t>
      </w:r>
    </w:p>
    <w:p w14:paraId="67BA797F">
      <w:pPr>
        <w:spacing w:line="460" w:lineRule="exact"/>
        <w:ind w:firstLine="482" w:firstLineChars="200"/>
        <w:rPr>
          <w:rFonts w:ascii="宋体"/>
          <w:b/>
          <w:color w:val="auto"/>
          <w:sz w:val="24"/>
          <w:highlight w:val="none"/>
        </w:rPr>
      </w:pPr>
      <w:r>
        <w:rPr>
          <w:rFonts w:hint="eastAsia" w:ascii="宋体" w:hAnsi="宋体"/>
          <w:b/>
          <w:color w:val="auto"/>
          <w:sz w:val="24"/>
          <w:highlight w:val="none"/>
        </w:rPr>
        <w:t>九、争议的解决</w:t>
      </w:r>
    </w:p>
    <w:p w14:paraId="52AFBBE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1.本合同的变更必须由双方协商一致，并以书面形式确定。但有下列情形之一的，一方可以向另一方提出变更合同权利与义务的请求，另一方应当在</w:t>
      </w:r>
      <w:r>
        <w:rPr>
          <w:rFonts w:hint="eastAsia" w:ascii="宋体" w:hAnsi="宋体"/>
          <w:color w:val="auto"/>
          <w:sz w:val="24"/>
          <w:highlight w:val="none"/>
          <w:u w:val="single"/>
        </w:rPr>
        <w:t xml:space="preserve"> 15 </w:t>
      </w:r>
      <w:r>
        <w:rPr>
          <w:rFonts w:hint="eastAsia" w:ascii="宋体" w:hAnsi="宋体"/>
          <w:color w:val="auto"/>
          <w:sz w:val="24"/>
          <w:highlight w:val="none"/>
        </w:rPr>
        <w:t>日内予以答复；逾期未予答复的，视为同意：</w:t>
      </w:r>
    </w:p>
    <w:p w14:paraId="2955FC8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（1）发生不可抗力；</w:t>
      </w:r>
    </w:p>
    <w:p w14:paraId="1B23D7B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（2）一方进入破产、解散、被依法关闭、撤销或已进入清算阶段；</w:t>
      </w:r>
    </w:p>
    <w:p w14:paraId="04E034A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（3）一方财务状况严重恶化，不能支付到期债务；</w:t>
      </w:r>
    </w:p>
    <w:p w14:paraId="6E1CE22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（4）出现了本合同规定的或法定的解除事由。</w:t>
      </w:r>
    </w:p>
    <w:p w14:paraId="5CD7A43A">
      <w:pPr>
        <w:tabs>
          <w:tab w:val="left" w:pos="824"/>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ascii="宋体" w:hAnsi="宋体"/>
          <w:color w:val="auto"/>
          <w:sz w:val="24"/>
          <w:highlight w:val="none"/>
        </w:rPr>
        <w:t>。</w:t>
      </w:r>
    </w:p>
    <w:p w14:paraId="79F30AED">
      <w:pPr>
        <w:tabs>
          <w:tab w:val="left" w:pos="824"/>
        </w:tabs>
        <w:spacing w:line="460" w:lineRule="exact"/>
        <w:ind w:firstLine="482" w:firstLineChars="200"/>
        <w:rPr>
          <w:color w:val="auto"/>
          <w:highlight w:val="none"/>
        </w:rPr>
      </w:pPr>
      <w:r>
        <w:rPr>
          <w:rFonts w:hint="eastAsia" w:ascii="宋体" w:hAnsi="宋体"/>
          <w:b/>
          <w:bCs/>
          <w:color w:val="auto"/>
          <w:sz w:val="24"/>
          <w:highlight w:val="none"/>
        </w:rPr>
        <w:t>十、保密条款</w:t>
      </w:r>
    </w:p>
    <w:p w14:paraId="57F253EC">
      <w:pPr>
        <w:tabs>
          <w:tab w:val="left" w:pos="824"/>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未经对方书面许可，任何一方不得向第三方提供或披露因本合同的签订和履行而得知的与对方业务有关的资料和信息，法律另有规定或本合同另有约定的除外。</w:t>
      </w:r>
    </w:p>
    <w:p w14:paraId="573DE933">
      <w:pPr>
        <w:tabs>
          <w:tab w:val="left" w:pos="824"/>
        </w:tabs>
        <w:spacing w:line="460" w:lineRule="exact"/>
        <w:ind w:firstLine="482" w:firstLineChars="200"/>
        <w:rPr>
          <w:rFonts w:ascii="宋体" w:hAnsi="宋体"/>
          <w:b/>
          <w:color w:val="auto"/>
          <w:sz w:val="24"/>
          <w:highlight w:val="none"/>
        </w:rPr>
      </w:pPr>
      <w:r>
        <w:rPr>
          <w:rFonts w:hint="eastAsia" w:ascii="宋体" w:hAnsi="宋体"/>
          <w:b/>
          <w:bCs/>
          <w:color w:val="auto"/>
          <w:sz w:val="24"/>
          <w:highlight w:val="none"/>
        </w:rPr>
        <w:t>十一、</w:t>
      </w:r>
      <w:r>
        <w:rPr>
          <w:rFonts w:hint="eastAsia" w:ascii="宋体" w:hAnsi="宋体"/>
          <w:b/>
          <w:color w:val="auto"/>
          <w:sz w:val="24"/>
          <w:highlight w:val="none"/>
        </w:rPr>
        <w:t>不可抗力</w:t>
      </w:r>
    </w:p>
    <w:p w14:paraId="7BB12C41">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1.由于不可预见、不可避免、不可克服等不可抗力的原因，一方不能履行合同义务的，应当在不可抗力发生之日起</w:t>
      </w:r>
      <w:r>
        <w:rPr>
          <w:rFonts w:ascii="宋体" w:hAnsi="宋体"/>
          <w:color w:val="auto"/>
          <w:sz w:val="24"/>
          <w:highlight w:val="none"/>
          <w:u w:val="single"/>
        </w:rPr>
        <w:t xml:space="preserve">     </w:t>
      </w:r>
      <w:r>
        <w:rPr>
          <w:rFonts w:ascii="宋体" w:hAnsi="宋体"/>
          <w:color w:val="auto"/>
          <w:sz w:val="24"/>
          <w:highlight w:val="none"/>
        </w:rPr>
        <w:t>天内以书面形式通知对方，证明不可抗力事件的存在。</w:t>
      </w:r>
    </w:p>
    <w:p w14:paraId="5E60B1DB">
      <w:pPr>
        <w:tabs>
          <w:tab w:val="left" w:pos="824"/>
        </w:tabs>
        <w:spacing w:line="460" w:lineRule="exact"/>
        <w:ind w:firstLine="480" w:firstLineChars="200"/>
        <w:rPr>
          <w:rFonts w:ascii="宋体" w:hAnsi="宋体"/>
          <w:color w:val="auto"/>
          <w:sz w:val="24"/>
          <w:highlight w:val="none"/>
        </w:rPr>
      </w:pPr>
      <w:r>
        <w:rPr>
          <w:rFonts w:ascii="宋体" w:hAnsi="宋体"/>
          <w:color w:val="auto"/>
          <w:sz w:val="24"/>
          <w:highlight w:val="none"/>
        </w:rPr>
        <w:t>2.不可抗力事件发生后，甲方和乙方应当积极寻求以合理的方式履行本合同。如不可抗力无法消除，致使合同目的无法实现的</w:t>
      </w:r>
      <w:r>
        <w:rPr>
          <w:rFonts w:hint="eastAsia" w:ascii="宋体" w:hAnsi="宋体"/>
          <w:color w:val="auto"/>
          <w:sz w:val="24"/>
          <w:highlight w:val="none"/>
        </w:rPr>
        <w:t>，允许延期履行或修订合同，并根据情况可部分或全部免于承担违约责任。</w:t>
      </w:r>
      <w:r>
        <w:rPr>
          <w:rFonts w:ascii="宋体" w:hAnsi="宋体"/>
          <w:color w:val="auto"/>
          <w:sz w:val="24"/>
          <w:highlight w:val="none"/>
        </w:rPr>
        <w:t>双方均有权解除合同，且均不互相索赔。</w:t>
      </w:r>
    </w:p>
    <w:p w14:paraId="236192AC">
      <w:pPr>
        <w:tabs>
          <w:tab w:val="left" w:pos="824"/>
        </w:tabs>
        <w:spacing w:line="460" w:lineRule="exact"/>
        <w:ind w:firstLine="480" w:firstLineChars="200"/>
        <w:rPr>
          <w:color w:val="auto"/>
          <w:highlight w:val="none"/>
        </w:rPr>
      </w:pPr>
      <w:r>
        <w:rPr>
          <w:rFonts w:hint="eastAsia" w:ascii="宋体" w:hAnsi="宋体"/>
          <w:color w:val="auto"/>
          <w:sz w:val="24"/>
          <w:highlight w:val="none"/>
        </w:rPr>
        <w:t xml:space="preserve">3.除不可抗力事件，任何一方不得违反本合同条款。 </w:t>
      </w:r>
    </w:p>
    <w:p w14:paraId="406E3B3D">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十二、税费</w:t>
      </w:r>
    </w:p>
    <w:p w14:paraId="68938261">
      <w:p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0B6E3FD4">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14:paraId="2BE0E137">
      <w:pPr>
        <w:spacing w:line="460" w:lineRule="exact"/>
        <w:ind w:firstLine="480" w:firstLineChars="200"/>
        <w:rPr>
          <w:rFonts w:ascii="宋体"/>
          <w:b/>
          <w:color w:val="auto"/>
          <w:sz w:val="24"/>
          <w:highlight w:val="none"/>
        </w:rPr>
      </w:pPr>
      <w:r>
        <w:rPr>
          <w:rFonts w:hint="eastAsia" w:ascii="宋体" w:hAnsi="宋体"/>
          <w:color w:val="auto"/>
          <w:sz w:val="24"/>
          <w:highlight w:val="none"/>
        </w:rPr>
        <w:t>1.本合同所有附件、采购文件、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文件、中标通知书通知书均为合同的有效组成部分，与本合同具有同等法律效力，乙方除按本合同约定的履行合同义务外，还应按其提供的</w:t>
      </w:r>
      <w:r>
        <w:rPr>
          <w:rFonts w:hint="eastAsia" w:ascii="宋体" w:hAnsi="宋体"/>
          <w:color w:val="auto"/>
          <w:sz w:val="24"/>
          <w:highlight w:val="none"/>
          <w:lang w:eastAsia="zh-CN"/>
        </w:rPr>
        <w:t>响应</w:t>
      </w:r>
      <w:r>
        <w:rPr>
          <w:rFonts w:hint="eastAsia" w:ascii="宋体" w:hAnsi="宋体"/>
          <w:color w:val="auto"/>
          <w:sz w:val="24"/>
          <w:highlight w:val="none"/>
        </w:rPr>
        <w:t>文件中的承诺履行相关义务。</w:t>
      </w:r>
    </w:p>
    <w:p w14:paraId="368D3ADB">
      <w:pPr>
        <w:spacing w:line="460" w:lineRule="exact"/>
        <w:ind w:firstLine="480" w:firstLineChars="200"/>
        <w:rPr>
          <w:rFonts w:asci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22280D7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3.如一方地址、电话、传真号码有变更，应在变更当日内书面通知对方，否则，应承担相应责任。</w:t>
      </w:r>
    </w:p>
    <w:p w14:paraId="17E5F21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4.除甲方事先书面同意外，乙方不得部分或全部转让其应履行的合同项下的义务。</w:t>
      </w:r>
    </w:p>
    <w:p w14:paraId="4936396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5.本合同及相关附件中所涉及的有关名词和技术术语，其定义和解释如下：</w:t>
      </w:r>
    </w:p>
    <w:p w14:paraId="5440EF8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（1）软件系统、项目等词除另有指明外，均指本合同项下由甲方出资，乙方承建的“年度维护服务 ”。</w:t>
      </w:r>
    </w:p>
    <w:p w14:paraId="5F282C8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14:paraId="3CA41DAE">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（3）工作日：是指国家所规定的节假日之外的所有工作日，未指明为工作日的日期指自然顺延的日期。</w:t>
      </w:r>
    </w:p>
    <w:p w14:paraId="7E52EC7B">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（4）规格：是指在技术或其它开发任务上所设定的关于硬件和软件的技术标准、规范。</w:t>
      </w:r>
    </w:p>
    <w:p w14:paraId="2720B84B">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本合同所称日期月、日，如无特指，均指自然月、自然日</w:t>
      </w:r>
      <w:r>
        <w:rPr>
          <w:rFonts w:hint="eastAsia" w:ascii="宋体" w:hAnsi="宋体"/>
          <w:color w:val="auto"/>
          <w:sz w:val="24"/>
          <w:highlight w:val="none"/>
          <w:lang w:eastAsia="zh-CN"/>
        </w:rPr>
        <w:t>。</w:t>
      </w:r>
    </w:p>
    <w:p w14:paraId="3AF52C17">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十四、廉洁自律及其他条款</w:t>
      </w:r>
    </w:p>
    <w:p w14:paraId="7CBE2930">
      <w:pPr>
        <w:spacing w:line="460" w:lineRule="exact"/>
        <w:ind w:firstLine="480" w:firstLineChars="200"/>
        <w:rPr>
          <w:rFonts w:ascii="宋体" w:hAnsi="宋体"/>
          <w:color w:val="auto"/>
          <w:sz w:val="24"/>
          <w:highlight w:val="none"/>
        </w:rPr>
      </w:pPr>
      <w:r>
        <w:rPr>
          <w:rFonts w:ascii="宋体" w:hAnsi="宋体"/>
          <w:color w:val="auto"/>
          <w:sz w:val="24"/>
          <w:highlight w:val="none"/>
        </w:rPr>
        <w:t>甲乙双方应自觉遵守廉洁自律制度，严禁商业贿赂行为。如有违反，按照国家法律法规及医院规章制度进行处理。</w:t>
      </w:r>
    </w:p>
    <w:p w14:paraId="500AFF56">
      <w:pPr>
        <w:numPr>
          <w:ilvl w:val="0"/>
          <w:numId w:val="4"/>
        </w:num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双方联系人</w:t>
      </w:r>
    </w:p>
    <w:p w14:paraId="0F451B42">
      <w:pPr>
        <w:spacing w:line="460" w:lineRule="exact"/>
        <w:ind w:firstLine="480" w:firstLineChars="20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为甲方项目联系人，乙方指定</w:t>
      </w:r>
      <w:r>
        <w:rPr>
          <w:rFonts w:ascii="宋体" w:hAnsi="宋体"/>
          <w:color w:val="auto"/>
          <w:sz w:val="24"/>
          <w:highlight w:val="none"/>
          <w:u w:val="single"/>
        </w:rPr>
        <w:t xml:space="preserve">         </w:t>
      </w:r>
      <w:r>
        <w:rPr>
          <w:rFonts w:hint="eastAsia" w:ascii="宋体" w:hAnsi="宋体"/>
          <w:color w:val="auto"/>
          <w:sz w:val="24"/>
          <w:highlight w:val="none"/>
        </w:rPr>
        <w:t>为乙方项目联系人。项目联系人承担以下责任：</w:t>
      </w:r>
    </w:p>
    <w:p w14:paraId="1A100BE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（1）对整个项目的进程负责。　　　　　　　</w:t>
      </w:r>
      <w:r>
        <w:rPr>
          <w:rFonts w:ascii="宋体" w:hAnsi="宋体"/>
          <w:color w:val="auto"/>
          <w:sz w:val="24"/>
          <w:highlight w:val="none"/>
        </w:rPr>
        <w:t xml:space="preserve"> </w:t>
      </w:r>
      <w:r>
        <w:rPr>
          <w:rFonts w:hint="eastAsia" w:ascii="宋体" w:hAnsi="宋体"/>
          <w:color w:val="auto"/>
          <w:sz w:val="24"/>
          <w:highlight w:val="none"/>
        </w:rPr>
        <w:t>　　　　　　　　　　　　　　　</w:t>
      </w:r>
    </w:p>
    <w:p w14:paraId="343B9C8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（2）作为双方在项目上互相沟通，协调的主要人员。</w:t>
      </w:r>
      <w:r>
        <w:rPr>
          <w:rFonts w:ascii="宋体" w:hAnsi="宋体"/>
          <w:color w:val="auto"/>
          <w:sz w:val="24"/>
          <w:highlight w:val="none"/>
        </w:rPr>
        <w:t xml:space="preserve">                                            </w:t>
      </w:r>
    </w:p>
    <w:p w14:paraId="371ADD0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（3）定时、及时的向对方汇报，交流项目的进展情况。</w:t>
      </w:r>
      <w:r>
        <w:rPr>
          <w:rFonts w:ascii="宋体" w:hAnsi="宋体"/>
          <w:color w:val="auto"/>
          <w:sz w:val="24"/>
          <w:highlight w:val="none"/>
        </w:rPr>
        <w:t xml:space="preserve">                                           </w:t>
      </w:r>
    </w:p>
    <w:p w14:paraId="0C943642">
      <w:pPr>
        <w:spacing w:line="460" w:lineRule="exact"/>
        <w:ind w:firstLine="480" w:firstLineChars="200"/>
        <w:rPr>
          <w:color w:val="auto"/>
          <w:highlight w:val="none"/>
        </w:rPr>
      </w:pPr>
      <w:r>
        <w:rPr>
          <w:rFonts w:hint="eastAsia" w:ascii="宋体" w:hAnsi="宋体"/>
          <w:color w:val="auto"/>
          <w:sz w:val="24"/>
          <w:highlight w:val="none"/>
        </w:rPr>
        <w:t>（4）一方变更项目联系人的，应当及时以书面形式通知另一方，未及时通知并影响本合同履行或造成损失的，应承担相应的责任。</w:t>
      </w:r>
    </w:p>
    <w:p w14:paraId="5A2BC159">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十六、合同生效</w:t>
      </w:r>
    </w:p>
    <w:p w14:paraId="4FAD36F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本合同在甲乙双方</w:t>
      </w:r>
      <w:r>
        <w:rPr>
          <w:rFonts w:hint="eastAsia" w:ascii="宋体" w:hAnsi="宋体"/>
          <w:color w:val="auto"/>
          <w:sz w:val="24"/>
          <w:highlight w:val="none"/>
          <w:lang w:val="en-US" w:eastAsia="zh-CN"/>
        </w:rPr>
        <w:t>法定代表人</w:t>
      </w:r>
      <w:r>
        <w:rPr>
          <w:rFonts w:hint="eastAsia" w:ascii="宋体" w:hAnsi="宋体"/>
          <w:color w:val="auto"/>
          <w:sz w:val="24"/>
          <w:highlight w:val="none"/>
        </w:rPr>
        <w:t>或其授权代表签字盖章后生效。</w:t>
      </w:r>
    </w:p>
    <w:p w14:paraId="3E21895A">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2.一式伍份，具有同等效力，甲方持肆份，乙方持壹份。</w:t>
      </w:r>
    </w:p>
    <w:p w14:paraId="04E1A9C0">
      <w:pPr>
        <w:pStyle w:val="10"/>
        <w:rPr>
          <w:rFonts w:hint="eastAsia" w:ascii="宋体" w:hAnsi="宋体"/>
          <w:color w:val="auto"/>
          <w:sz w:val="24"/>
          <w:highlight w:val="none"/>
        </w:rPr>
      </w:pPr>
    </w:p>
    <w:p w14:paraId="631DDA1C">
      <w:pPr>
        <w:pStyle w:val="11"/>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14:paraId="16AD2EFD">
      <w:pPr>
        <w:pStyle w:val="10"/>
        <w:rPr>
          <w:rFonts w:hint="eastAsia" w:ascii="宋体" w:hAnsi="宋体"/>
          <w:color w:val="auto"/>
          <w:sz w:val="24"/>
          <w:highlight w:val="none"/>
        </w:rPr>
      </w:pPr>
    </w:p>
    <w:p w14:paraId="3A755CF2">
      <w:pPr>
        <w:spacing w:line="460" w:lineRule="exact"/>
        <w:ind w:left="5519" w:leftChars="228" w:hanging="5040"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6ED23F1A">
      <w:pPr>
        <w:spacing w:line="460" w:lineRule="exact"/>
        <w:ind w:left="5519" w:leftChars="228" w:hanging="5040"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14:paraId="4480E2E2">
      <w:pPr>
        <w:spacing w:line="460" w:lineRule="exact"/>
        <w:ind w:left="5519" w:leftChars="228" w:hanging="5040"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169AF894">
      <w:pPr>
        <w:autoSpaceDE w:val="0"/>
        <w:autoSpaceDN w:val="0"/>
        <w:adjustRightInd w:val="0"/>
        <w:spacing w:line="460" w:lineRule="exact"/>
        <w:ind w:right="246" w:firstLine="480"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193E6EC8">
      <w:pPr>
        <w:spacing w:line="4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日期：   年    月   日                日期：    年    月    日</w:t>
      </w:r>
    </w:p>
    <w:p w14:paraId="486F6388">
      <w:pPr>
        <w:rPr>
          <w:color w:val="auto"/>
          <w:highlight w:val="none"/>
        </w:rPr>
      </w:pPr>
    </w:p>
    <w:p w14:paraId="3840BE11">
      <w:pPr>
        <w:pStyle w:val="10"/>
        <w:rPr>
          <w:color w:val="auto"/>
          <w:highlight w:val="none"/>
        </w:rPr>
      </w:pPr>
    </w:p>
    <w:p w14:paraId="3E2BCBD2">
      <w:pPr>
        <w:pStyle w:val="10"/>
        <w:rPr>
          <w:color w:val="auto"/>
          <w:highlight w:val="none"/>
        </w:rPr>
      </w:pPr>
    </w:p>
    <w:p w14:paraId="1F31F3EE">
      <w:pPr>
        <w:pStyle w:val="10"/>
        <w:rPr>
          <w:color w:val="auto"/>
          <w:highlight w:val="none"/>
        </w:rPr>
      </w:pPr>
    </w:p>
    <w:p w14:paraId="1F22C6CF">
      <w:pPr>
        <w:pStyle w:val="10"/>
        <w:rPr>
          <w:color w:val="auto"/>
          <w:highlight w:val="none"/>
        </w:rPr>
      </w:pPr>
    </w:p>
    <w:p w14:paraId="257DB5D5">
      <w:pPr>
        <w:pStyle w:val="10"/>
        <w:rPr>
          <w:color w:val="auto"/>
          <w:highlight w:val="none"/>
        </w:rPr>
      </w:pPr>
    </w:p>
    <w:p w14:paraId="0FE3E11E">
      <w:pPr>
        <w:rPr>
          <w:rFonts w:hint="eastAsia"/>
          <w:color w:val="auto"/>
          <w:sz w:val="28"/>
          <w:szCs w:val="30"/>
          <w:highlight w:val="none"/>
        </w:rPr>
      </w:pPr>
    </w:p>
    <w:p w14:paraId="4444E289">
      <w:pPr>
        <w:pStyle w:val="2"/>
        <w:numPr>
          <w:ilvl w:val="0"/>
          <w:numId w:val="0"/>
        </w:numPr>
        <w:jc w:val="left"/>
        <w:rPr>
          <w:color w:val="auto"/>
          <w:sz w:val="28"/>
          <w:szCs w:val="30"/>
          <w:highlight w:val="none"/>
        </w:rPr>
      </w:pPr>
      <w:r>
        <w:rPr>
          <w:rFonts w:hint="eastAsia"/>
          <w:color w:val="auto"/>
          <w:sz w:val="28"/>
          <w:szCs w:val="30"/>
          <w:highlight w:val="none"/>
        </w:rPr>
        <w:t>附件一：项目验收报告</w:t>
      </w:r>
    </w:p>
    <w:p w14:paraId="5B132118">
      <w:pPr>
        <w:adjustRightInd w:val="0"/>
        <w:snapToGrid w:val="0"/>
        <w:spacing w:after="200"/>
        <w:jc w:val="center"/>
        <w:rPr>
          <w:rFonts w:ascii="宋体" w:hAnsi="宋体" w:eastAsia="微软雅黑"/>
          <w:b/>
          <w:bCs/>
          <w:color w:val="auto"/>
          <w:sz w:val="36"/>
          <w:szCs w:val="36"/>
          <w:highlight w:val="none"/>
        </w:rPr>
      </w:pPr>
      <w:r>
        <w:rPr>
          <w:rFonts w:hint="eastAsia" w:ascii="宋体" w:hAnsi="宋体" w:eastAsia="微软雅黑"/>
          <w:b/>
          <w:bCs/>
          <w:color w:val="auto"/>
          <w:sz w:val="36"/>
          <w:szCs w:val="36"/>
          <w:highlight w:val="none"/>
          <w:u w:val="single"/>
        </w:rPr>
        <w:t xml:space="preserve">        </w:t>
      </w:r>
      <w:r>
        <w:rPr>
          <w:rFonts w:hint="eastAsia" w:ascii="宋体" w:hAnsi="宋体" w:eastAsia="微软雅黑"/>
          <w:b/>
          <w:bCs/>
          <w:color w:val="auto"/>
          <w:sz w:val="36"/>
          <w:szCs w:val="36"/>
          <w:highlight w:val="none"/>
        </w:rPr>
        <w:t>项目验收报告</w:t>
      </w:r>
    </w:p>
    <w:p w14:paraId="70F3A036">
      <w:pPr>
        <w:adjustRightInd w:val="0"/>
        <w:snapToGrid w:val="0"/>
        <w:spacing w:after="200"/>
        <w:ind w:right="844"/>
        <w:jc w:val="center"/>
        <w:rPr>
          <w:rFonts w:ascii="宋体" w:hAnsi="宋体" w:eastAsia="微软雅黑"/>
          <w:b/>
          <w:bCs/>
          <w:color w:val="auto"/>
          <w:sz w:val="22"/>
          <w:szCs w:val="21"/>
          <w:highlight w:val="none"/>
        </w:rPr>
      </w:pPr>
      <w:r>
        <w:rPr>
          <w:rFonts w:hint="eastAsia" w:ascii="宋体" w:hAnsi="宋体" w:eastAsia="微软雅黑"/>
          <w:b/>
          <w:bCs/>
          <w:color w:val="auto"/>
          <w:sz w:val="22"/>
          <w:szCs w:val="21"/>
          <w:highlight w:val="none"/>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14:paraId="4A57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27C5533F">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1E60C11">
            <w:pPr>
              <w:adjustRightInd w:val="0"/>
              <w:snapToGrid w:val="0"/>
              <w:spacing w:after="200"/>
              <w:ind w:firstLine="2860" w:firstLineChars="13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医院</w:t>
            </w:r>
          </w:p>
        </w:tc>
      </w:tr>
      <w:tr w14:paraId="74AF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72452D9F">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D5B3B02">
            <w:pPr>
              <w:adjustRightInd w:val="0"/>
              <w:snapToGrid w:val="0"/>
              <w:spacing w:after="200"/>
              <w:jc w:val="center"/>
              <w:rPr>
                <w:rFonts w:ascii="宋体" w:hAnsi="宋体" w:eastAsia="微软雅黑"/>
                <w:color w:val="auto"/>
                <w:sz w:val="22"/>
                <w:highlight w:val="none"/>
              </w:rPr>
            </w:pPr>
          </w:p>
        </w:tc>
      </w:tr>
      <w:tr w14:paraId="1A06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209B2049">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146C9BF">
            <w:pPr>
              <w:adjustRightInd w:val="0"/>
              <w:snapToGrid w:val="0"/>
              <w:spacing w:after="200"/>
              <w:jc w:val="center"/>
              <w:rPr>
                <w:rFonts w:ascii="宋体" w:hAnsi="宋体" w:eastAsia="微软雅黑"/>
                <w:color w:val="auto"/>
                <w:sz w:val="22"/>
                <w:highlight w:val="none"/>
              </w:rPr>
            </w:pPr>
          </w:p>
        </w:tc>
      </w:tr>
      <w:tr w14:paraId="3D1A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5E391823">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8F7D5C4">
            <w:pPr>
              <w:adjustRightInd w:val="0"/>
              <w:snapToGrid w:val="0"/>
              <w:spacing w:after="200"/>
              <w:jc w:val="center"/>
              <w:rPr>
                <w:rFonts w:ascii="宋体" w:hAnsi="宋体" w:eastAsia="微软雅黑"/>
                <w:color w:val="auto"/>
                <w:sz w:val="22"/>
                <w:highlight w:val="none"/>
              </w:rPr>
            </w:pPr>
          </w:p>
        </w:tc>
      </w:tr>
      <w:tr w14:paraId="5981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18C2EC12">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5A7B6FA5">
            <w:pPr>
              <w:adjustRightInd w:val="0"/>
              <w:snapToGrid w:val="0"/>
              <w:spacing w:after="200"/>
              <w:jc w:val="center"/>
              <w:rPr>
                <w:rFonts w:ascii="宋体" w:hAnsi="宋体" w:eastAsia="微软雅黑"/>
                <w:color w:val="auto"/>
                <w:sz w:val="22"/>
                <w:highlight w:val="none"/>
              </w:rPr>
            </w:pPr>
          </w:p>
        </w:tc>
      </w:tr>
      <w:tr w14:paraId="2A3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7C1E5EA5">
            <w:pPr>
              <w:adjustRightInd w:val="0"/>
              <w:snapToGrid w:val="0"/>
              <w:spacing w:after="200"/>
              <w:jc w:val="center"/>
              <w:rPr>
                <w:rFonts w:ascii="宋体" w:hAnsi="宋体" w:eastAsia="微软雅黑"/>
                <w:color w:val="auto"/>
                <w:sz w:val="22"/>
                <w:highlight w:val="none"/>
              </w:rPr>
            </w:pPr>
            <w:r>
              <w:rPr>
                <w:rFonts w:hint="eastAsia" w:ascii="宋体" w:hAnsi="宋体" w:eastAsia="微软雅黑"/>
                <w:color w:val="auto"/>
                <w:sz w:val="22"/>
                <w:szCs w:val="22"/>
                <w:highlight w:val="none"/>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33AB3453">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甲方：</w:t>
            </w:r>
          </w:p>
          <w:p w14:paraId="62780456">
            <w:pPr>
              <w:adjustRightInd w:val="0"/>
              <w:snapToGrid w:val="0"/>
              <w:spacing w:after="200"/>
              <w:jc w:val="left"/>
              <w:rPr>
                <w:rFonts w:ascii="宋体" w:hAnsi="宋体" w:eastAsia="微软雅黑"/>
                <w:color w:val="auto"/>
                <w:sz w:val="22"/>
                <w:highlight w:val="none"/>
              </w:rPr>
            </w:pPr>
            <w:r>
              <w:rPr>
                <w:rFonts w:hint="eastAsia" w:ascii="宋体" w:hAnsi="宋体" w:eastAsia="微软雅黑"/>
                <w:color w:val="auto"/>
                <w:sz w:val="22"/>
                <w:szCs w:val="22"/>
                <w:highlight w:val="none"/>
              </w:rPr>
              <w:t>乙方：</w:t>
            </w:r>
          </w:p>
        </w:tc>
      </w:tr>
      <w:tr w14:paraId="6A31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64C3ECDC">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主要完成工作</w:t>
            </w:r>
          </w:p>
        </w:tc>
      </w:tr>
      <w:tr w14:paraId="30E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7D7F7DD6">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1.乙方协助甲方，完成项目入场前的软件、硬件准备工作。</w:t>
            </w:r>
          </w:p>
          <w:p w14:paraId="4850EB5E">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2.乙方系统经安装调试符合《销售合同》的要求。</w:t>
            </w:r>
          </w:p>
          <w:p w14:paraId="64E02047">
            <w:pPr>
              <w:adjustRightInd w:val="0"/>
              <w:snapToGrid w:val="0"/>
              <w:spacing w:after="200"/>
              <w:jc w:val="left"/>
              <w:rPr>
                <w:rFonts w:ascii="宋体" w:hAnsi="宋体" w:eastAsia="微软雅黑"/>
                <w:color w:val="auto"/>
                <w:sz w:val="22"/>
                <w:szCs w:val="22"/>
                <w:highlight w:val="none"/>
              </w:rPr>
            </w:pPr>
            <w:r>
              <w:rPr>
                <w:rFonts w:hint="eastAsia" w:ascii="宋体" w:hAnsi="宋体" w:eastAsia="微软雅黑"/>
                <w:color w:val="auto"/>
                <w:sz w:val="22"/>
                <w:szCs w:val="22"/>
                <w:highlight w:val="none"/>
              </w:rPr>
              <w:t>3.乙方完成甲方相关应用人员及维护人员的培训工作。</w:t>
            </w:r>
          </w:p>
          <w:p w14:paraId="65A9A2B9">
            <w:pPr>
              <w:adjustRightInd w:val="0"/>
              <w:snapToGrid w:val="0"/>
              <w:spacing w:after="200"/>
              <w:jc w:val="left"/>
              <w:rPr>
                <w:rFonts w:ascii="宋体" w:hAnsi="宋体"/>
                <w:color w:val="auto"/>
                <w:szCs w:val="22"/>
                <w:highlight w:val="none"/>
              </w:rPr>
            </w:pPr>
            <w:r>
              <w:rPr>
                <w:rFonts w:hint="eastAsia" w:ascii="宋体" w:hAnsi="宋体" w:eastAsia="微软雅黑"/>
                <w:color w:val="auto"/>
                <w:sz w:val="22"/>
                <w:szCs w:val="22"/>
                <w:highlight w:val="none"/>
              </w:rPr>
              <w:t>4.乙方在项目撤场阶段与甲方信息科或临床科室项目负责人已完成相关文档资料移交。</w:t>
            </w:r>
          </w:p>
        </w:tc>
      </w:tr>
      <w:tr w14:paraId="3CF4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1CE20C2D">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0EEA5FE5">
            <w:pPr>
              <w:adjustRightInd w:val="0"/>
              <w:snapToGrid w:val="0"/>
              <w:spacing w:after="200"/>
              <w:jc w:val="center"/>
              <w:rPr>
                <w:rFonts w:ascii="宋体" w:hAnsi="宋体" w:eastAsia="微软雅黑"/>
                <w:color w:val="auto"/>
                <w:sz w:val="22"/>
                <w:highlight w:val="none"/>
              </w:rPr>
            </w:pPr>
          </w:p>
        </w:tc>
      </w:tr>
      <w:tr w14:paraId="6CF0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14:paraId="5BB8B7BB">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498CD47">
            <w:pPr>
              <w:adjustRightInd w:val="0"/>
              <w:snapToGrid w:val="0"/>
              <w:spacing w:after="200"/>
              <w:jc w:val="center"/>
              <w:rPr>
                <w:rFonts w:ascii="宋体" w:hAnsi="宋体" w:eastAsia="微软雅黑"/>
                <w:b/>
                <w:color w:val="auto"/>
                <w:sz w:val="22"/>
                <w:highlight w:val="none"/>
              </w:rPr>
            </w:pPr>
            <w:r>
              <w:rPr>
                <w:rFonts w:hint="eastAsia" w:ascii="宋体" w:hAnsi="宋体" w:eastAsia="微软雅黑"/>
                <w:b/>
                <w:color w:val="auto"/>
                <w:sz w:val="22"/>
                <w:szCs w:val="22"/>
                <w:highlight w:val="none"/>
              </w:rPr>
              <w:t>乙方代表签字（盖章）</w:t>
            </w:r>
          </w:p>
        </w:tc>
      </w:tr>
    </w:tbl>
    <w:p w14:paraId="1A2D1321">
      <w:pPr>
        <w:pStyle w:val="6"/>
        <w:ind w:firstLine="643"/>
        <w:rPr>
          <w:b/>
          <w:bCs/>
          <w:color w:val="auto"/>
          <w:sz w:val="32"/>
          <w:szCs w:val="32"/>
          <w:highlight w:val="none"/>
        </w:rPr>
      </w:pPr>
    </w:p>
    <w:p w14:paraId="78868915">
      <w:pPr>
        <w:pStyle w:val="6"/>
        <w:rPr>
          <w:color w:val="auto"/>
          <w:highlight w:val="none"/>
        </w:rPr>
      </w:pPr>
    </w:p>
    <w:p w14:paraId="7B0EB962">
      <w:pPr>
        <w:snapToGrid w:val="0"/>
        <w:spacing w:line="500" w:lineRule="exact"/>
        <w:jc w:val="both"/>
        <w:rPr>
          <w:rFonts w:hint="eastAsia" w:ascii="仿宋" w:hAnsi="仿宋" w:eastAsia="仿宋" w:cs="仿宋"/>
          <w:b/>
          <w:bCs/>
          <w:color w:val="auto"/>
          <w:sz w:val="48"/>
          <w:szCs w:val="48"/>
          <w:highlight w:val="none"/>
        </w:rPr>
      </w:pPr>
    </w:p>
    <w:p w14:paraId="01DE7293">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4598F6">
      <w:pPr>
        <w:pStyle w:val="12"/>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2C983271">
      <w:pPr>
        <w:pStyle w:val="12"/>
        <w:adjustRightInd w:val="0"/>
        <w:snapToGrid w:val="0"/>
        <w:spacing w:line="440" w:lineRule="exact"/>
        <w:jc w:val="center"/>
        <w:rPr>
          <w:rFonts w:hint="eastAsia" w:ascii="仿宋" w:hAnsi="仿宋" w:eastAsia="仿宋" w:cs="仿宋"/>
          <w:b/>
          <w:color w:val="auto"/>
          <w:kern w:val="0"/>
          <w:sz w:val="28"/>
          <w:szCs w:val="28"/>
          <w:highlight w:val="none"/>
        </w:rPr>
      </w:pPr>
    </w:p>
    <w:p w14:paraId="457E5AED">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0D913015">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46B38986">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6DB2DE97">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2354D0EF">
      <w:pPr>
        <w:spacing w:line="360" w:lineRule="auto"/>
        <w:ind w:left="-930" w:firstLine="480"/>
        <w:rPr>
          <w:rFonts w:ascii="仿宋" w:hAnsi="仿宋" w:eastAsia="仿宋" w:cs="仿宋"/>
          <w:b/>
          <w:bCs/>
          <w:color w:val="auto"/>
          <w:sz w:val="24"/>
          <w:highlight w:val="none"/>
          <w:u w:val="single"/>
        </w:rPr>
      </w:pPr>
    </w:p>
    <w:p w14:paraId="094B9E34">
      <w:pPr>
        <w:spacing w:line="360" w:lineRule="auto"/>
        <w:ind w:left="-930" w:firstLine="480"/>
        <w:rPr>
          <w:rFonts w:ascii="仿宋" w:hAnsi="仿宋" w:eastAsia="仿宋" w:cs="仿宋"/>
          <w:b/>
          <w:bCs/>
          <w:color w:val="auto"/>
          <w:sz w:val="24"/>
          <w:highlight w:val="none"/>
          <w:u w:val="single"/>
        </w:rPr>
      </w:pPr>
    </w:p>
    <w:p w14:paraId="4AF5AC57">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6CB95C05">
      <w:pPr>
        <w:pStyle w:val="12"/>
        <w:adjustRightInd w:val="0"/>
        <w:snapToGrid w:val="0"/>
        <w:spacing w:line="360" w:lineRule="auto"/>
        <w:jc w:val="center"/>
        <w:rPr>
          <w:rFonts w:hint="eastAsia" w:ascii="仿宋" w:hAnsi="仿宋" w:eastAsia="仿宋" w:cs="仿宋"/>
          <w:b/>
          <w:color w:val="auto"/>
          <w:kern w:val="0"/>
          <w:sz w:val="72"/>
          <w:szCs w:val="72"/>
          <w:highlight w:val="none"/>
        </w:rPr>
      </w:pPr>
    </w:p>
    <w:p w14:paraId="41FB0BC3">
      <w:pPr>
        <w:pStyle w:val="12"/>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673312FB">
      <w:pPr>
        <w:pStyle w:val="12"/>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3057605A">
      <w:pPr>
        <w:pStyle w:val="1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14AC6037">
      <w:pPr>
        <w:pStyle w:val="12"/>
        <w:adjustRightInd w:val="0"/>
        <w:snapToGrid w:val="0"/>
        <w:spacing w:line="360" w:lineRule="auto"/>
        <w:rPr>
          <w:rFonts w:hint="eastAsia" w:ascii="仿宋" w:hAnsi="仿宋" w:eastAsia="仿宋" w:cs="仿宋"/>
          <w:b/>
          <w:color w:val="auto"/>
          <w:kern w:val="0"/>
          <w:sz w:val="24"/>
          <w:szCs w:val="24"/>
          <w:highlight w:val="none"/>
        </w:rPr>
      </w:pPr>
    </w:p>
    <w:p w14:paraId="0AFFC63C">
      <w:pPr>
        <w:pStyle w:val="12"/>
        <w:adjustRightInd w:val="0"/>
        <w:snapToGrid w:val="0"/>
        <w:spacing w:line="440" w:lineRule="exact"/>
        <w:rPr>
          <w:rFonts w:hint="eastAsia" w:ascii="仿宋" w:hAnsi="仿宋" w:eastAsia="仿宋" w:cs="仿宋"/>
          <w:b/>
          <w:color w:val="auto"/>
          <w:kern w:val="0"/>
          <w:sz w:val="24"/>
          <w:szCs w:val="24"/>
          <w:highlight w:val="none"/>
        </w:rPr>
      </w:pPr>
    </w:p>
    <w:p w14:paraId="00B50957">
      <w:pPr>
        <w:pStyle w:val="12"/>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2AD14280">
      <w:pPr>
        <w:pStyle w:val="12"/>
        <w:spacing w:line="360" w:lineRule="auto"/>
        <w:rPr>
          <w:rFonts w:hint="eastAsia" w:ascii="仿宋" w:hAnsi="仿宋" w:eastAsia="仿宋" w:cs="仿宋"/>
          <w:b/>
          <w:color w:val="auto"/>
          <w:sz w:val="28"/>
          <w:szCs w:val="28"/>
          <w:highlight w:val="none"/>
        </w:rPr>
      </w:pPr>
    </w:p>
    <w:p w14:paraId="2244D5D0">
      <w:pPr>
        <w:pStyle w:val="12"/>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75E30E6F">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4A2D64BA">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44CDB9CD">
      <w:pPr>
        <w:pStyle w:val="12"/>
        <w:adjustRightInd w:val="0"/>
        <w:snapToGrid w:val="0"/>
        <w:spacing w:line="440" w:lineRule="exact"/>
        <w:rPr>
          <w:rFonts w:hint="eastAsia" w:ascii="仿宋" w:hAnsi="仿宋" w:eastAsia="仿宋" w:cs="仿宋"/>
          <w:b/>
          <w:color w:val="auto"/>
          <w:kern w:val="0"/>
          <w:sz w:val="24"/>
          <w:szCs w:val="24"/>
          <w:highlight w:val="none"/>
        </w:rPr>
      </w:pPr>
    </w:p>
    <w:p w14:paraId="42479C97">
      <w:pPr>
        <w:pStyle w:val="12"/>
        <w:adjustRightInd w:val="0"/>
        <w:snapToGrid w:val="0"/>
        <w:spacing w:line="440" w:lineRule="exact"/>
        <w:rPr>
          <w:rFonts w:hint="eastAsia" w:ascii="仿宋" w:hAnsi="仿宋" w:eastAsia="仿宋" w:cs="仿宋"/>
          <w:b/>
          <w:color w:val="auto"/>
          <w:kern w:val="0"/>
          <w:sz w:val="24"/>
          <w:szCs w:val="24"/>
          <w:highlight w:val="none"/>
        </w:rPr>
      </w:pPr>
    </w:p>
    <w:p w14:paraId="23F88E69">
      <w:pPr>
        <w:pStyle w:val="12"/>
        <w:adjustRightInd w:val="0"/>
        <w:snapToGrid w:val="0"/>
        <w:spacing w:line="440" w:lineRule="exact"/>
        <w:rPr>
          <w:rFonts w:hint="eastAsia" w:ascii="仿宋" w:hAnsi="仿宋" w:eastAsia="仿宋" w:cs="仿宋"/>
          <w:b/>
          <w:color w:val="auto"/>
          <w:kern w:val="0"/>
          <w:sz w:val="24"/>
          <w:szCs w:val="24"/>
          <w:highlight w:val="none"/>
        </w:rPr>
      </w:pPr>
    </w:p>
    <w:p w14:paraId="5402A512">
      <w:pPr>
        <w:pStyle w:val="12"/>
        <w:adjustRightInd w:val="0"/>
        <w:snapToGrid w:val="0"/>
        <w:spacing w:line="440" w:lineRule="exact"/>
        <w:rPr>
          <w:rFonts w:hint="eastAsia" w:ascii="仿宋" w:hAnsi="仿宋" w:eastAsia="仿宋" w:cs="仿宋"/>
          <w:b/>
          <w:color w:val="auto"/>
          <w:kern w:val="0"/>
          <w:sz w:val="24"/>
          <w:szCs w:val="24"/>
          <w:highlight w:val="none"/>
        </w:rPr>
      </w:pPr>
    </w:p>
    <w:p w14:paraId="1D64AD7B">
      <w:pPr>
        <w:pStyle w:val="12"/>
        <w:adjustRightInd w:val="0"/>
        <w:snapToGrid w:val="0"/>
        <w:spacing w:line="440" w:lineRule="exact"/>
        <w:rPr>
          <w:rFonts w:hint="eastAsia" w:ascii="仿宋" w:hAnsi="仿宋" w:eastAsia="仿宋" w:cs="仿宋"/>
          <w:b/>
          <w:color w:val="auto"/>
          <w:kern w:val="0"/>
          <w:sz w:val="24"/>
          <w:szCs w:val="24"/>
          <w:highlight w:val="none"/>
        </w:rPr>
      </w:pPr>
    </w:p>
    <w:p w14:paraId="563DCD8B">
      <w:pPr>
        <w:pStyle w:val="12"/>
        <w:adjustRightInd w:val="0"/>
        <w:snapToGrid w:val="0"/>
        <w:spacing w:line="440" w:lineRule="exact"/>
        <w:rPr>
          <w:rFonts w:hint="eastAsia" w:ascii="仿宋" w:hAnsi="仿宋" w:eastAsia="仿宋" w:cs="仿宋"/>
          <w:b/>
          <w:color w:val="auto"/>
          <w:kern w:val="0"/>
          <w:sz w:val="24"/>
          <w:szCs w:val="24"/>
          <w:highlight w:val="none"/>
        </w:rPr>
      </w:pPr>
    </w:p>
    <w:p w14:paraId="57E63240">
      <w:pPr>
        <w:pStyle w:val="12"/>
        <w:adjustRightInd w:val="0"/>
        <w:snapToGrid w:val="0"/>
        <w:spacing w:line="440" w:lineRule="exact"/>
        <w:rPr>
          <w:rFonts w:hint="eastAsia" w:ascii="仿宋" w:hAnsi="仿宋" w:eastAsia="仿宋" w:cs="仿宋"/>
          <w:b/>
          <w:color w:val="auto"/>
          <w:kern w:val="0"/>
          <w:sz w:val="24"/>
          <w:szCs w:val="24"/>
          <w:highlight w:val="none"/>
        </w:rPr>
      </w:pPr>
    </w:p>
    <w:p w14:paraId="4C03E0F1">
      <w:pPr>
        <w:pStyle w:val="12"/>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30388CBE">
      <w:pPr>
        <w:pStyle w:val="12"/>
        <w:adjustRightInd w:val="0"/>
        <w:snapToGrid w:val="0"/>
        <w:spacing w:line="440" w:lineRule="exact"/>
        <w:rPr>
          <w:rFonts w:hint="eastAsia" w:ascii="仿宋" w:hAnsi="仿宋" w:eastAsia="仿宋" w:cs="仿宋"/>
          <w:b/>
          <w:color w:val="auto"/>
          <w:kern w:val="0"/>
          <w:sz w:val="24"/>
          <w:szCs w:val="24"/>
          <w:highlight w:val="none"/>
        </w:rPr>
      </w:pPr>
    </w:p>
    <w:p w14:paraId="27F5D143">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1DA40005">
      <w:pPr>
        <w:pStyle w:val="12"/>
        <w:adjustRightInd w:val="0"/>
        <w:snapToGrid w:val="0"/>
        <w:spacing w:line="440" w:lineRule="exact"/>
        <w:rPr>
          <w:rFonts w:hint="eastAsia"/>
          <w:color w:val="auto"/>
          <w:highlight w:val="none"/>
        </w:rPr>
      </w:pPr>
      <w:bookmarkStart w:id="1" w:name="_Toc202820350"/>
      <w:bookmarkStart w:id="2" w:name="_Toc202819877"/>
      <w:bookmarkStart w:id="3" w:name="_Toc202251074"/>
      <w:bookmarkStart w:id="4" w:name="_Toc202251699"/>
      <w:bookmarkStart w:id="5" w:name="_Toc202816995"/>
      <w:bookmarkStart w:id="6" w:name="_Toc202252033"/>
      <w:bookmarkStart w:id="7" w:name="_Toc202254104"/>
      <w:r>
        <w:rPr>
          <w:color w:val="auto"/>
          <w:highlight w:val="none"/>
        </w:rPr>
        <w:br w:type="page"/>
      </w:r>
      <w:r>
        <w:rPr>
          <w:rFonts w:hint="eastAsia" w:ascii="仿宋" w:hAnsi="仿宋" w:eastAsia="仿宋" w:cs="仿宋"/>
          <w:b/>
          <w:bCs/>
          <w:color w:val="auto"/>
          <w:sz w:val="28"/>
          <w:highlight w:val="none"/>
        </w:rPr>
        <w:t xml:space="preserve">1 </w:t>
      </w:r>
      <w:bookmarkEnd w:id="1"/>
      <w:bookmarkEnd w:id="2"/>
      <w:bookmarkEnd w:id="3"/>
      <w:bookmarkEnd w:id="4"/>
      <w:bookmarkEnd w:id="5"/>
      <w:bookmarkEnd w:id="6"/>
      <w:bookmarkEnd w:id="7"/>
      <w:r>
        <w:rPr>
          <w:rFonts w:hint="eastAsia" w:ascii="仿宋" w:hAnsi="仿宋" w:eastAsia="仿宋" w:cs="仿宋"/>
          <w:b/>
          <w:bCs/>
          <w:color w:val="auto"/>
          <w:sz w:val="28"/>
          <w:highlight w:val="none"/>
        </w:rPr>
        <w:t>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760E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5FD28C3B">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49DF7577">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0F2A54E4">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7B088641">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0D1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56DAB93E">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179DA7BC">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5EC2084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6BAD7B23">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4F5F3DA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D5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15B8A9F">
            <w:pPr>
              <w:jc w:val="center"/>
              <w:rPr>
                <w:rFonts w:hint="eastAsia"/>
                <w:color w:val="auto"/>
                <w:highlight w:val="none"/>
              </w:rPr>
            </w:pPr>
          </w:p>
        </w:tc>
        <w:tc>
          <w:tcPr>
            <w:tcW w:w="1130" w:type="dxa"/>
            <w:noWrap w:val="0"/>
            <w:vAlign w:val="center"/>
          </w:tcPr>
          <w:p w14:paraId="1504EB2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33F3390E">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2D84ED58">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3AEFA0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103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B4BEDBD">
            <w:pPr>
              <w:jc w:val="center"/>
              <w:rPr>
                <w:rFonts w:hint="eastAsia"/>
                <w:color w:val="auto"/>
                <w:highlight w:val="none"/>
              </w:rPr>
            </w:pPr>
          </w:p>
        </w:tc>
        <w:tc>
          <w:tcPr>
            <w:tcW w:w="1130" w:type="dxa"/>
            <w:noWrap w:val="0"/>
            <w:vAlign w:val="center"/>
          </w:tcPr>
          <w:p w14:paraId="34CA293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06F35F8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5E8E30A0">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316EE6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A0C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ABE05C2">
            <w:pPr>
              <w:jc w:val="center"/>
              <w:rPr>
                <w:rFonts w:hint="eastAsia"/>
                <w:color w:val="auto"/>
                <w:highlight w:val="none"/>
              </w:rPr>
            </w:pPr>
          </w:p>
        </w:tc>
        <w:tc>
          <w:tcPr>
            <w:tcW w:w="1130" w:type="dxa"/>
            <w:noWrap w:val="0"/>
            <w:vAlign w:val="center"/>
          </w:tcPr>
          <w:p w14:paraId="7AAFA7F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4BB880F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1D21805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2FDBF7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92F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E5FA67B">
            <w:pPr>
              <w:jc w:val="center"/>
              <w:rPr>
                <w:rFonts w:hint="eastAsia"/>
                <w:color w:val="auto"/>
                <w:highlight w:val="none"/>
              </w:rPr>
            </w:pPr>
          </w:p>
        </w:tc>
        <w:tc>
          <w:tcPr>
            <w:tcW w:w="1130" w:type="dxa"/>
            <w:noWrap w:val="0"/>
            <w:vAlign w:val="center"/>
          </w:tcPr>
          <w:p w14:paraId="46D2A32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60795DC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1270337F">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57F5B4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52F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4AF39CC">
            <w:pPr>
              <w:jc w:val="center"/>
              <w:rPr>
                <w:rFonts w:hint="eastAsia"/>
                <w:color w:val="auto"/>
                <w:highlight w:val="none"/>
              </w:rPr>
            </w:pPr>
          </w:p>
        </w:tc>
        <w:tc>
          <w:tcPr>
            <w:tcW w:w="1130" w:type="dxa"/>
            <w:noWrap w:val="0"/>
            <w:vAlign w:val="center"/>
          </w:tcPr>
          <w:p w14:paraId="43439C2B">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66FBC41D">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2E6DFB1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7C9F67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4B1F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C62913A">
            <w:pPr>
              <w:jc w:val="center"/>
              <w:rPr>
                <w:rFonts w:hint="eastAsia"/>
                <w:color w:val="auto"/>
                <w:highlight w:val="none"/>
              </w:rPr>
            </w:pPr>
          </w:p>
        </w:tc>
        <w:tc>
          <w:tcPr>
            <w:tcW w:w="1130" w:type="dxa"/>
            <w:noWrap w:val="0"/>
            <w:vAlign w:val="center"/>
          </w:tcPr>
          <w:p w14:paraId="3F71F0E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2CF47F78">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0783F75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5702C1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C0F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19A58F8">
            <w:pPr>
              <w:jc w:val="center"/>
              <w:rPr>
                <w:rFonts w:hint="eastAsia"/>
                <w:color w:val="auto"/>
                <w:highlight w:val="none"/>
              </w:rPr>
            </w:pPr>
          </w:p>
        </w:tc>
        <w:tc>
          <w:tcPr>
            <w:tcW w:w="1130" w:type="dxa"/>
            <w:noWrap w:val="0"/>
            <w:vAlign w:val="center"/>
          </w:tcPr>
          <w:p w14:paraId="5D042FA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7411349F">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34C68DA6">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5283EA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2FB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F2D664A">
            <w:pPr>
              <w:jc w:val="center"/>
              <w:rPr>
                <w:rFonts w:hint="eastAsia"/>
                <w:color w:val="auto"/>
                <w:highlight w:val="none"/>
              </w:rPr>
            </w:pPr>
          </w:p>
        </w:tc>
        <w:tc>
          <w:tcPr>
            <w:tcW w:w="1130" w:type="dxa"/>
            <w:noWrap w:val="0"/>
            <w:vAlign w:val="center"/>
          </w:tcPr>
          <w:p w14:paraId="24CB65F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641662B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3B6B05C2">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4AC4AA7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47BD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927B1D6">
            <w:pPr>
              <w:jc w:val="center"/>
              <w:rPr>
                <w:rFonts w:hint="eastAsia"/>
                <w:color w:val="auto"/>
                <w:highlight w:val="none"/>
              </w:rPr>
            </w:pPr>
          </w:p>
        </w:tc>
        <w:tc>
          <w:tcPr>
            <w:tcW w:w="1130" w:type="dxa"/>
            <w:noWrap w:val="0"/>
            <w:vAlign w:val="center"/>
          </w:tcPr>
          <w:p w14:paraId="616D114B">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4DCF574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4936E34B">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769133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450A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F5B621B">
            <w:pPr>
              <w:jc w:val="center"/>
              <w:rPr>
                <w:rFonts w:hint="eastAsia"/>
                <w:color w:val="auto"/>
                <w:highlight w:val="none"/>
              </w:rPr>
            </w:pPr>
          </w:p>
        </w:tc>
        <w:tc>
          <w:tcPr>
            <w:tcW w:w="1130" w:type="dxa"/>
            <w:noWrap w:val="0"/>
            <w:vAlign w:val="center"/>
          </w:tcPr>
          <w:p w14:paraId="0CA5B219">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14:paraId="1A320BA3">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w:t>
            </w:r>
            <w:r>
              <w:rPr>
                <w:rFonts w:hint="eastAsia" w:ascii="仿宋" w:hAnsi="仿宋" w:eastAsia="仿宋" w:cs="仿宋"/>
                <w:color w:val="auto"/>
                <w:szCs w:val="21"/>
                <w:highlight w:val="none"/>
                <w:lang w:val="hr-HR" w:eastAsia="zh-CN"/>
              </w:rPr>
              <w:t>小企业声明函（工程、服务），未按要求提供声明函的将导致响应无效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软件和信息技术服务业。</w:t>
            </w:r>
          </w:p>
        </w:tc>
        <w:tc>
          <w:tcPr>
            <w:tcW w:w="1850" w:type="dxa"/>
            <w:noWrap w:val="0"/>
            <w:vAlign w:val="center"/>
          </w:tcPr>
          <w:p w14:paraId="283CFB47">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B3F23C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113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0F88CB6A">
            <w:pPr>
              <w:jc w:val="center"/>
              <w:rPr>
                <w:rFonts w:hint="eastAsia"/>
                <w:color w:val="auto"/>
                <w:highlight w:val="none"/>
              </w:rPr>
            </w:pPr>
          </w:p>
        </w:tc>
        <w:tc>
          <w:tcPr>
            <w:tcW w:w="1130" w:type="dxa"/>
            <w:noWrap w:val="0"/>
            <w:vAlign w:val="center"/>
          </w:tcPr>
          <w:p w14:paraId="461F53D0">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745193C4">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4CD697B2">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3BAED58">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5FF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33D4EA14">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7D69C3E1">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242000F9">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1C1EFE0D">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460C4EA">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5DD9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F9011D2">
            <w:pPr>
              <w:rPr>
                <w:rFonts w:hint="eastAsia"/>
                <w:color w:val="auto"/>
                <w:highlight w:val="none"/>
              </w:rPr>
            </w:pPr>
          </w:p>
        </w:tc>
        <w:tc>
          <w:tcPr>
            <w:tcW w:w="1130" w:type="dxa"/>
            <w:noWrap w:val="0"/>
            <w:vAlign w:val="center"/>
          </w:tcPr>
          <w:p w14:paraId="4F2752B2">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6BA73AD3">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71907204">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70FD1025">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440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2371082">
            <w:pPr>
              <w:rPr>
                <w:rFonts w:hint="eastAsia"/>
                <w:color w:val="auto"/>
                <w:highlight w:val="none"/>
              </w:rPr>
            </w:pPr>
          </w:p>
        </w:tc>
        <w:tc>
          <w:tcPr>
            <w:tcW w:w="1130" w:type="dxa"/>
            <w:noWrap w:val="0"/>
            <w:vAlign w:val="center"/>
          </w:tcPr>
          <w:p w14:paraId="2E5D661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4426D627">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18939ECA">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594745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67AD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FDA893E">
            <w:pPr>
              <w:rPr>
                <w:rFonts w:hint="eastAsia"/>
                <w:color w:val="auto"/>
                <w:highlight w:val="none"/>
              </w:rPr>
            </w:pPr>
          </w:p>
        </w:tc>
        <w:tc>
          <w:tcPr>
            <w:tcW w:w="1130" w:type="dxa"/>
            <w:noWrap w:val="0"/>
            <w:vAlign w:val="center"/>
          </w:tcPr>
          <w:p w14:paraId="5CEFDC3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0DBDF1E3">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1E6A1EE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6F9FE6D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03A0AA04">
      <w:pPr>
        <w:rPr>
          <w:rFonts w:hint="eastAsia"/>
          <w:color w:val="auto"/>
          <w:highlight w:val="none"/>
        </w:rPr>
      </w:pPr>
    </w:p>
    <w:p w14:paraId="34D9F85B">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068288C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12DE79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DE8E2CF">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BBB1143">
      <w:pPr>
        <w:pStyle w:val="12"/>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465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35B36E2B">
            <w:pPr>
              <w:pStyle w:val="23"/>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6E9C6D8F">
            <w:pPr>
              <w:pStyle w:val="23"/>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70E4BF61">
            <w:pPr>
              <w:pStyle w:val="23"/>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5CD6CA8F">
            <w:pPr>
              <w:pStyle w:val="23"/>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095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04562B8C">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bidi="ar-SA"/>
              </w:rPr>
              <w:t>技术要求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的响应程度 </w:t>
            </w:r>
          </w:p>
        </w:tc>
        <w:tc>
          <w:tcPr>
            <w:tcW w:w="5254" w:type="dxa"/>
            <w:shd w:val="clear" w:color="auto" w:fill="auto"/>
            <w:noWrap w:val="0"/>
            <w:vAlign w:val="center"/>
          </w:tcPr>
          <w:p w14:paraId="4ECBD18E">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完全满足“服务要求及内容”中带▲号的技术参数，得15分； 有一项带▲号条款负偏离，得12分； 有二项带▲号条款负偏离，得9分； 有三项带▲号条款负偏离，得6分； 有四项带▲号条款负偏离，得3分，以此类推，当带▲号条款负偏离达到5项时，视为严重偏离此评分项不得分。 </w:t>
            </w:r>
          </w:p>
          <w:p w14:paraId="766854AC">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比选文件未要求提供证明材料的技术参数，以响应文件格式技术和服务要求响应表为准。</w:t>
            </w:r>
          </w:p>
        </w:tc>
        <w:tc>
          <w:tcPr>
            <w:tcW w:w="1535" w:type="dxa"/>
            <w:noWrap w:val="0"/>
            <w:vAlign w:val="center"/>
          </w:tcPr>
          <w:p w14:paraId="7B24776C">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312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1CA7C66D">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综合实力</w:t>
            </w:r>
          </w:p>
        </w:tc>
        <w:tc>
          <w:tcPr>
            <w:tcW w:w="5254" w:type="dxa"/>
            <w:shd w:val="clear" w:color="auto" w:fill="auto"/>
            <w:noWrap w:val="0"/>
            <w:vAlign w:val="center"/>
          </w:tcPr>
          <w:p w14:paraId="4520DE4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rPr>
              <w:t>响应供应商</w:t>
            </w:r>
            <w:r>
              <w:rPr>
                <w:rFonts w:hint="default" w:ascii="仿宋" w:hAnsi="仿宋" w:eastAsia="仿宋" w:cs="仿宋"/>
                <w:color w:val="auto"/>
                <w:kern w:val="0"/>
                <w:sz w:val="24"/>
                <w:szCs w:val="24"/>
                <w:highlight w:val="none"/>
                <w:lang w:val="en-US" w:eastAsia="zh-CN" w:bidi="ar"/>
              </w:rPr>
              <w:t>具有</w:t>
            </w:r>
            <w:r>
              <w:rPr>
                <w:rFonts w:hint="eastAsia" w:ascii="仿宋" w:hAnsi="仿宋" w:eastAsia="仿宋" w:cs="仿宋"/>
                <w:color w:val="auto"/>
                <w:kern w:val="0"/>
                <w:sz w:val="24"/>
                <w:szCs w:val="24"/>
                <w:highlight w:val="none"/>
                <w:lang w:val="en-US" w:eastAsia="zh-CN" w:bidi="ar"/>
              </w:rPr>
              <w:t>绩效系统</w:t>
            </w:r>
            <w:r>
              <w:rPr>
                <w:rFonts w:hint="default" w:ascii="仿宋" w:hAnsi="仿宋" w:eastAsia="仿宋" w:cs="仿宋"/>
                <w:color w:val="auto"/>
                <w:kern w:val="0"/>
                <w:sz w:val="24"/>
                <w:szCs w:val="24"/>
                <w:highlight w:val="none"/>
                <w:lang w:val="en-US" w:eastAsia="zh-CN" w:bidi="ar"/>
              </w:rPr>
              <w:t>相关的软件著作权证书</w:t>
            </w:r>
            <w:r>
              <w:rPr>
                <w:rFonts w:hint="eastAsia" w:ascii="仿宋" w:hAnsi="仿宋" w:eastAsia="仿宋" w:cs="仿宋"/>
                <w:color w:val="auto"/>
                <w:kern w:val="0"/>
                <w:sz w:val="24"/>
                <w:szCs w:val="24"/>
                <w:highlight w:val="none"/>
                <w:lang w:val="en-US" w:eastAsia="zh-CN" w:bidi="ar"/>
              </w:rPr>
              <w:t>，</w:t>
            </w:r>
            <w:r>
              <w:rPr>
                <w:rFonts w:hint="default" w:ascii="仿宋" w:hAnsi="仿宋" w:eastAsia="仿宋" w:cs="仿宋"/>
                <w:color w:val="auto"/>
                <w:kern w:val="0"/>
                <w:sz w:val="24"/>
                <w:szCs w:val="24"/>
                <w:highlight w:val="none"/>
                <w:lang w:val="en-US" w:eastAsia="zh-CN" w:bidi="ar"/>
              </w:rPr>
              <w:t>得</w:t>
            </w:r>
            <w:r>
              <w:rPr>
                <w:rFonts w:hint="eastAsia" w:ascii="仿宋" w:hAnsi="仿宋" w:eastAsia="仿宋" w:cs="仿宋"/>
                <w:color w:val="auto"/>
                <w:kern w:val="0"/>
                <w:sz w:val="24"/>
                <w:szCs w:val="24"/>
                <w:highlight w:val="none"/>
                <w:lang w:val="en-US" w:eastAsia="zh-CN" w:bidi="ar"/>
              </w:rPr>
              <w:t>2分。（须提供相关证书复印件并加盖</w:t>
            </w: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val="en-US" w:eastAsia="zh-CN" w:bidi="ar"/>
              </w:rPr>
              <w:t>公章为考评依据）</w:t>
            </w:r>
            <w:r>
              <w:rPr>
                <w:rFonts w:hint="default" w:ascii="仿宋" w:hAnsi="仿宋" w:eastAsia="仿宋" w:cs="仿宋"/>
                <w:color w:val="auto"/>
                <w:kern w:val="0"/>
                <w:sz w:val="24"/>
                <w:szCs w:val="24"/>
                <w:highlight w:val="none"/>
                <w:lang w:val="en-US" w:eastAsia="zh-CN" w:bidi="ar"/>
              </w:rPr>
              <w:t>《计算机软件著作权登记证书》中的名称无需与上述完全一致，但内容需类似。</w:t>
            </w:r>
          </w:p>
        </w:tc>
        <w:tc>
          <w:tcPr>
            <w:tcW w:w="1535" w:type="dxa"/>
            <w:noWrap w:val="0"/>
            <w:vAlign w:val="center"/>
          </w:tcPr>
          <w:p w14:paraId="71743338">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44B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shd w:val="clear" w:color="auto" w:fill="auto"/>
            <w:noWrap w:val="0"/>
            <w:vAlign w:val="center"/>
          </w:tcPr>
          <w:p w14:paraId="6266D9E4">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项目团队</w:t>
            </w:r>
          </w:p>
        </w:tc>
        <w:tc>
          <w:tcPr>
            <w:tcW w:w="5254" w:type="dxa"/>
            <w:shd w:val="clear" w:color="auto" w:fill="auto"/>
            <w:noWrap w:val="0"/>
            <w:vAlign w:val="center"/>
          </w:tcPr>
          <w:p w14:paraId="58BB62DA">
            <w:pPr>
              <w:widowControl/>
              <w:numPr>
                <w:ilvl w:val="0"/>
                <w:numId w:val="0"/>
              </w:numPr>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highlight w:val="none"/>
                <w:lang w:val="en-US" w:eastAsia="zh-CN" w:bidi="ar"/>
              </w:rPr>
              <w:t>根据响应供应商拟为本项目提供的项目经理资质情况进行评审：具备同类相关项目实施经验或管理工作经验，每满足1项同类相关项目业绩得1分，本小项最高得5分。响应供应商需提供相关证明文件，可提供：参与项目的人员名单（如合同文件中的团队名单）、项目进行中的签字文件、现场人员岗位公示、甲方开具的证明等，不提供不得分。</w:t>
            </w:r>
          </w:p>
          <w:p w14:paraId="31C48359">
            <w:pPr>
              <w:widowControl/>
              <w:numPr>
                <w:ilvl w:val="0"/>
                <w:numId w:val="0"/>
              </w:numPr>
              <w:ind w:left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r>
              <w:rPr>
                <w:rFonts w:hint="default" w:ascii="仿宋" w:hAnsi="仿宋" w:eastAsia="仿宋" w:cs="仿宋"/>
                <w:color w:val="auto"/>
                <w:kern w:val="0"/>
                <w:sz w:val="24"/>
                <w:szCs w:val="24"/>
                <w:highlight w:val="none"/>
                <w:lang w:val="en-US" w:eastAsia="zh-CN" w:bidi="ar"/>
              </w:rPr>
              <w:t>根据响应供应商拟为本项目提供的技术人员职业技术证书情况进行评审：具有计算机软件类高级职业技术证书得2分，具有计算机软件类中级职业技术证书得1分，本小项最高得5分。（需提供相关人员证书复印件及</w:t>
            </w:r>
            <w:r>
              <w:rPr>
                <w:rFonts w:hint="eastAsia" w:ascii="仿宋" w:hAnsi="仿宋" w:eastAsia="仿宋" w:cs="仿宋"/>
                <w:color w:val="auto"/>
                <w:kern w:val="0"/>
                <w:sz w:val="24"/>
                <w:szCs w:val="24"/>
                <w:highlight w:val="none"/>
                <w:lang w:val="en-US" w:eastAsia="zh-CN"/>
              </w:rPr>
              <w:t>响应供应商</w:t>
            </w:r>
            <w:r>
              <w:rPr>
                <w:rFonts w:hint="default" w:ascii="仿宋" w:hAnsi="仿宋" w:eastAsia="仿宋" w:cs="仿宋"/>
                <w:color w:val="auto"/>
                <w:kern w:val="0"/>
                <w:sz w:val="24"/>
                <w:szCs w:val="24"/>
                <w:highlight w:val="none"/>
                <w:lang w:val="en-US" w:eastAsia="zh-CN" w:bidi="ar"/>
              </w:rPr>
              <w:t>为其缴纳的</w:t>
            </w:r>
            <w:r>
              <w:rPr>
                <w:rFonts w:hint="eastAsia" w:ascii="仿宋" w:hAnsi="仿宋" w:eastAsia="仿宋" w:cs="仿宋"/>
                <w:color w:val="auto"/>
                <w:kern w:val="0"/>
                <w:sz w:val="24"/>
                <w:szCs w:val="24"/>
                <w:highlight w:val="none"/>
                <w:lang w:val="en-US" w:eastAsia="zh-CN" w:bidi="ar"/>
              </w:rPr>
              <w:t>响应</w:t>
            </w:r>
            <w:r>
              <w:rPr>
                <w:rFonts w:hint="default" w:ascii="仿宋" w:hAnsi="仿宋" w:eastAsia="仿宋" w:cs="仿宋"/>
                <w:color w:val="auto"/>
                <w:kern w:val="0"/>
                <w:sz w:val="24"/>
                <w:szCs w:val="24"/>
                <w:highlight w:val="none"/>
                <w:lang w:val="en-US" w:eastAsia="zh-CN" w:bidi="ar"/>
              </w:rPr>
              <w:t>截止前6个月内（不含当月）任意一个月的社会保障资金证明材料并加盖</w:t>
            </w:r>
            <w:r>
              <w:rPr>
                <w:rFonts w:hint="eastAsia" w:ascii="仿宋" w:hAnsi="仿宋" w:eastAsia="仿宋" w:cs="仿宋"/>
                <w:color w:val="auto"/>
                <w:kern w:val="0"/>
                <w:sz w:val="24"/>
                <w:szCs w:val="24"/>
                <w:highlight w:val="none"/>
                <w:lang w:val="en-US" w:eastAsia="zh-CN"/>
              </w:rPr>
              <w:t>响应供应商</w:t>
            </w:r>
            <w:r>
              <w:rPr>
                <w:rFonts w:hint="default" w:ascii="仿宋" w:hAnsi="仿宋" w:eastAsia="仿宋" w:cs="仿宋"/>
                <w:color w:val="auto"/>
                <w:kern w:val="0"/>
                <w:sz w:val="24"/>
                <w:szCs w:val="24"/>
                <w:highlight w:val="none"/>
                <w:lang w:val="en-US" w:eastAsia="zh-CN" w:bidi="ar"/>
              </w:rPr>
              <w:t>公章）注：同一人员同时提供多份证书的只计算一次。）</w:t>
            </w:r>
          </w:p>
        </w:tc>
        <w:tc>
          <w:tcPr>
            <w:tcW w:w="1535" w:type="dxa"/>
            <w:noWrap w:val="0"/>
            <w:vAlign w:val="center"/>
          </w:tcPr>
          <w:p w14:paraId="57A81B0B">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52DF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shd w:val="clear" w:color="auto" w:fill="auto"/>
            <w:noWrap w:val="0"/>
            <w:vAlign w:val="center"/>
          </w:tcPr>
          <w:p w14:paraId="098B0F2C">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服务技术方案</w:t>
            </w:r>
          </w:p>
        </w:tc>
        <w:tc>
          <w:tcPr>
            <w:tcW w:w="5254" w:type="dxa"/>
            <w:shd w:val="clear" w:color="auto" w:fill="auto"/>
            <w:noWrap w:val="0"/>
            <w:vAlign w:val="center"/>
          </w:tcPr>
          <w:p w14:paraId="4FDD5B40">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根据各响应供应商对本项目建设的背景､目标､建设内容以及实施步骤进行详细描述与分析进行综合评审： </w:t>
            </w:r>
          </w:p>
          <w:p w14:paraId="190ABCD7">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1.组织实施方案清晰、全面、合理，施工方案科学可操作性强，进度安排合理，组织、实施计划有条理性的，得15分；</w:t>
            </w:r>
          </w:p>
          <w:p w14:paraId="1423BDC1">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2.组织实施方案较清晰、较全面、较合理，施工方案可行，进度安排较合理，组织、实施计划基本有条理性的，得10分；</w:t>
            </w:r>
          </w:p>
          <w:p w14:paraId="0AFB032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3.组织实施方案简单、基本合理，施工方案科学基本可行，进度安排一般，组织、实施计划欠缺条理性的，得5分。</w:t>
            </w:r>
          </w:p>
          <w:p w14:paraId="130B9EC4">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4.无提供不得分。</w:t>
            </w:r>
          </w:p>
        </w:tc>
        <w:tc>
          <w:tcPr>
            <w:tcW w:w="1535" w:type="dxa"/>
            <w:noWrap w:val="0"/>
            <w:vAlign w:val="center"/>
          </w:tcPr>
          <w:p w14:paraId="2F425B56">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DA8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0918D12E">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售后服务承诺方案</w:t>
            </w:r>
          </w:p>
        </w:tc>
        <w:tc>
          <w:tcPr>
            <w:tcW w:w="5254" w:type="dxa"/>
            <w:shd w:val="clear" w:color="auto" w:fill="auto"/>
            <w:noWrap w:val="0"/>
            <w:vAlign w:val="center"/>
          </w:tcPr>
          <w:p w14:paraId="17088B7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根据各</w:t>
            </w: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val="en-US" w:eastAsia="zh-CN" w:bidi="ar"/>
              </w:rPr>
              <w:t>提供售后服务承诺方案是否清晰、对应急处理、维保年限、售后响应时间及便利性、人员配置等内容进行评审；</w:t>
            </w:r>
          </w:p>
          <w:p w14:paraId="4B4D4759">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1.方案合理，执行性强，能较快较好及时的解决问题，得7分。</w:t>
            </w:r>
          </w:p>
          <w:p w14:paraId="616BF39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2.售后应急处理方案基本较合理，可执行，能较好解决问题，得3分。</w:t>
            </w:r>
          </w:p>
          <w:p w14:paraId="4E8A6FD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3.售后应急处理方案较、可执行程度一般得1分。</w:t>
            </w:r>
          </w:p>
          <w:p w14:paraId="663B6F78">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4.无提供不得分。</w:t>
            </w:r>
          </w:p>
        </w:tc>
        <w:tc>
          <w:tcPr>
            <w:tcW w:w="1535" w:type="dxa"/>
            <w:noWrap w:val="0"/>
            <w:vAlign w:val="center"/>
          </w:tcPr>
          <w:p w14:paraId="4E171BF8">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02F4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77273734">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培训方案</w:t>
            </w:r>
          </w:p>
        </w:tc>
        <w:tc>
          <w:tcPr>
            <w:tcW w:w="5254" w:type="dxa"/>
            <w:shd w:val="clear" w:color="auto" w:fill="auto"/>
            <w:noWrap w:val="0"/>
            <w:vAlign w:val="center"/>
          </w:tcPr>
          <w:p w14:paraId="2763C6D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根据产品特点制定培训方案（包括不限于培训内容、培训方式、培训师资、时间安排），对采购人人员提供产品操作及维护内容进行培训： </w:t>
            </w:r>
          </w:p>
          <w:p w14:paraId="3F70DF3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详细的培训方案，有专人指导产品操作和培训课程安排，有明确的课程内容及培训内容安排，对产品的功能、使用、运用、故障处理、数据安全和数据保护有详细指导，可有效保障采购人相关人员对软件的使用熟练度和效率，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570B54D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内容基本完整的培训方案，有专人指导产品操作和培训课程安排，有基本完整的课程内容及培训内容安排，对产品的功能、使用、运用、故障处理、数据安全和数据保护有基本的指导，可基本保障采购人相关人员对软件的使用熟练度和效率，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分； </w:t>
            </w:r>
          </w:p>
          <w:p w14:paraId="280D000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针对本项目为采购人提供简单的培训方案，有安排专人指导产品操作培训课程安排但不明确，课程内容及培训内容安排不明确，对产品的功能、使用、运用、故障处理、数据安全和数据保护有简单的指导，仅能部分保障采购人相关人员对软件的使用熟练度和效率，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 xml:space="preserve">分； </w:t>
            </w:r>
          </w:p>
          <w:p w14:paraId="155E4907">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未提供的不得分</w:t>
            </w:r>
          </w:p>
        </w:tc>
        <w:tc>
          <w:tcPr>
            <w:tcW w:w="1535" w:type="dxa"/>
            <w:shd w:val="clear" w:color="auto" w:fill="auto"/>
            <w:noWrap w:val="0"/>
            <w:vAlign w:val="center"/>
          </w:tcPr>
          <w:p w14:paraId="5CEAAFB4">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r w14:paraId="306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1B3904F3">
            <w:pPr>
              <w:widowControl/>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同类业绩</w:t>
            </w:r>
          </w:p>
        </w:tc>
        <w:tc>
          <w:tcPr>
            <w:tcW w:w="5254" w:type="dxa"/>
            <w:shd w:val="clear" w:color="auto" w:fill="auto"/>
            <w:noWrap w:val="0"/>
            <w:vAlign w:val="top"/>
          </w:tcPr>
          <w:p w14:paraId="11135A2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分，最</w:t>
            </w:r>
            <w:r>
              <w:rPr>
                <w:rFonts w:hint="eastAsia" w:ascii="仿宋" w:hAnsi="仿宋" w:eastAsia="仿宋" w:cs="仿宋"/>
                <w:color w:val="auto"/>
                <w:kern w:val="0"/>
                <w:sz w:val="24"/>
                <w:szCs w:val="24"/>
                <w:highlight w:val="none"/>
                <w:lang w:val="en-US" w:eastAsia="zh-CN"/>
              </w:rPr>
              <w:t>高</w:t>
            </w:r>
            <w:r>
              <w:rPr>
                <w:rFonts w:hint="eastAsia" w:ascii="仿宋" w:hAnsi="仿宋" w:eastAsia="仿宋" w:cs="仿宋"/>
                <w:color w:val="auto"/>
                <w:kern w:val="0"/>
                <w:sz w:val="24"/>
                <w:szCs w:val="24"/>
                <w:highlight w:val="none"/>
              </w:rPr>
              <w:t xml:space="preserve">得10分。 </w:t>
            </w:r>
          </w:p>
          <w:p w14:paraId="79738601">
            <w:pPr>
              <w:widowControl/>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szCs w:val="24"/>
                <w:highlight w:val="none"/>
                <w:lang w:val="en-US" w:eastAsia="zh-CN"/>
              </w:rPr>
              <w:t>服务项目</w:t>
            </w:r>
            <w:r>
              <w:rPr>
                <w:rFonts w:hint="eastAsia" w:ascii="仿宋" w:hAnsi="仿宋" w:eastAsia="仿宋" w:cs="仿宋"/>
                <w:color w:val="auto"/>
                <w:kern w:val="0"/>
                <w:sz w:val="24"/>
                <w:szCs w:val="24"/>
                <w:highlight w:val="none"/>
              </w:rPr>
              <w:t>等相关信息；②签订合同双方的单位名称、合同项目名称；③签订合同双方的签章、盖章及签订日期），无提供不得分。</w:t>
            </w:r>
          </w:p>
        </w:tc>
        <w:tc>
          <w:tcPr>
            <w:tcW w:w="1535" w:type="dxa"/>
            <w:shd w:val="clear" w:color="auto" w:fill="auto"/>
            <w:noWrap w:val="0"/>
            <w:vAlign w:val="center"/>
          </w:tcPr>
          <w:p w14:paraId="7B76F2D2">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r w14:paraId="0B6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59D769C4">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 xml:space="preserve">满意度评价 </w:t>
            </w:r>
          </w:p>
        </w:tc>
        <w:tc>
          <w:tcPr>
            <w:tcW w:w="5254" w:type="dxa"/>
            <w:shd w:val="clear" w:color="auto" w:fill="auto"/>
            <w:noWrap w:val="0"/>
            <w:vAlign w:val="center"/>
          </w:tcPr>
          <w:p w14:paraId="40A5E820">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eastAsia="zh-CN"/>
              </w:rPr>
              <w:t>每提供一份</w:t>
            </w:r>
            <w:r>
              <w:rPr>
                <w:rFonts w:hint="eastAsia" w:ascii="仿宋" w:hAnsi="仿宋" w:eastAsia="仿宋" w:cs="仿宋"/>
                <w:color w:val="auto"/>
                <w:kern w:val="0"/>
                <w:sz w:val="24"/>
                <w:szCs w:val="24"/>
                <w:highlight w:val="none"/>
                <w:lang w:val="en-US" w:eastAsia="zh-CN"/>
              </w:rPr>
              <w:t>2021年1月1日至今的</w:t>
            </w:r>
            <w:r>
              <w:rPr>
                <w:rFonts w:hint="eastAsia" w:ascii="仿宋" w:hAnsi="仿宋" w:eastAsia="仿宋" w:cs="仿宋"/>
                <w:color w:val="auto"/>
                <w:kern w:val="0"/>
                <w:sz w:val="24"/>
                <w:szCs w:val="24"/>
                <w:highlight w:val="none"/>
                <w:lang w:eastAsia="zh-CN"/>
              </w:rPr>
              <w:t>用户满意度评价为“优、优秀、或等同评价”的，得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分，本项最高得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分。</w:t>
            </w:r>
          </w:p>
          <w:p w14:paraId="36993E15">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响应供应商</w:t>
            </w:r>
            <w:r>
              <w:rPr>
                <w:rFonts w:hint="eastAsia" w:ascii="仿宋" w:hAnsi="仿宋" w:eastAsia="仿宋" w:cs="仿宋"/>
                <w:color w:val="auto"/>
                <w:kern w:val="0"/>
                <w:sz w:val="24"/>
                <w:szCs w:val="24"/>
                <w:highlight w:val="none"/>
                <w:lang w:eastAsia="zh-CN"/>
              </w:rPr>
              <w:t>需提供满意度评价证明文件复印件，无提供的不得分）</w:t>
            </w:r>
          </w:p>
        </w:tc>
        <w:tc>
          <w:tcPr>
            <w:tcW w:w="1535" w:type="dxa"/>
            <w:shd w:val="clear" w:color="auto" w:fill="auto"/>
            <w:noWrap w:val="0"/>
            <w:vAlign w:val="center"/>
          </w:tcPr>
          <w:p w14:paraId="0B69568E">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r w14:paraId="04AF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vAlign w:val="center"/>
          </w:tcPr>
          <w:p w14:paraId="51D57473">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5254" w:type="dxa"/>
            <w:shd w:val="clear" w:color="auto" w:fill="auto"/>
            <w:vAlign w:val="top"/>
          </w:tcPr>
          <w:p w14:paraId="1408644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60A7E7C3">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0" w:type="auto"/>
            <w:vAlign w:val="center"/>
          </w:tcPr>
          <w:p w14:paraId="5358DB95">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bl>
    <w:p w14:paraId="741C52F7">
      <w:pPr>
        <w:adjustRightInd w:val="0"/>
        <w:snapToGrid w:val="0"/>
        <w:spacing w:line="300" w:lineRule="auto"/>
        <w:rPr>
          <w:rFonts w:ascii="仿宋" w:hAnsi="仿宋" w:eastAsia="仿宋" w:cs="仿宋"/>
          <w:color w:val="auto"/>
          <w:sz w:val="24"/>
          <w:highlight w:val="none"/>
        </w:rPr>
      </w:pPr>
    </w:p>
    <w:p w14:paraId="4B7905F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9ECC78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3977F5B5">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82E97CB">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8" w:name="_Toc202819878"/>
      <w:bookmarkStart w:id="9" w:name="_Toc202820351"/>
      <w:bookmarkStart w:id="10" w:name="_Toc202251700"/>
      <w:bookmarkStart w:id="11" w:name="_Toc202252034"/>
      <w:bookmarkStart w:id="12" w:name="_Toc202251075"/>
      <w:bookmarkStart w:id="13" w:name="_Toc202254105"/>
      <w:bookmarkStart w:id="14" w:name="_Toc202816996"/>
      <w:r>
        <w:rPr>
          <w:rFonts w:hint="eastAsia" w:ascii="仿宋" w:hAnsi="仿宋" w:eastAsia="仿宋" w:cs="仿宋"/>
          <w:b/>
          <w:bCs/>
          <w:color w:val="auto"/>
          <w:sz w:val="28"/>
          <w:szCs w:val="28"/>
          <w:highlight w:val="none"/>
        </w:rPr>
        <w:t>3 资格性文件</w:t>
      </w:r>
      <w:bookmarkEnd w:id="8"/>
      <w:bookmarkEnd w:id="9"/>
      <w:bookmarkEnd w:id="10"/>
      <w:bookmarkEnd w:id="11"/>
      <w:bookmarkEnd w:id="12"/>
      <w:bookmarkEnd w:id="13"/>
      <w:bookmarkEnd w:id="14"/>
    </w:p>
    <w:p w14:paraId="3B676884">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60BEFCB9">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F69FB84">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3BA9442E">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38F2A125">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3CA3BF75">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7C2C368B">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28E8ADB7">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405D3B09">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59CE3ACC">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6FAB378D">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A2D2DCB">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63C6B8DE">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2EDAB77">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1E6DF39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1933B4A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2C09EF2">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19DBCDA5">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70223ED7">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3321DAB9">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62555983">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3FC4392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717FA799">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5F3D20F5">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22745CF1">
      <w:pPr>
        <w:pStyle w:val="10"/>
        <w:rPr>
          <w:rFonts w:hint="eastAsia"/>
          <w:color w:val="auto"/>
          <w:highlight w:val="none"/>
        </w:rPr>
      </w:pPr>
    </w:p>
    <w:p w14:paraId="7983AF61">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16680F2A">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2C8ECF1E">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55DA328A">
      <w:pPr>
        <w:pStyle w:val="24"/>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546E26F4">
      <w:pPr>
        <w:pStyle w:val="24"/>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7AA5EFCE">
      <w:pPr>
        <w:pStyle w:val="24"/>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0910B2D4">
      <w:pPr>
        <w:pStyle w:val="24"/>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3656BC52">
      <w:pPr>
        <w:pStyle w:val="24"/>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454A20EC">
      <w:pPr>
        <w:pStyle w:val="24"/>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3AF7B60F">
      <w:pPr>
        <w:pStyle w:val="24"/>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26D23098">
      <w:pPr>
        <w:pStyle w:val="24"/>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5142AABB">
      <w:pPr>
        <w:pStyle w:val="24"/>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66354519">
      <w:pPr>
        <w:pStyle w:val="24"/>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01A5205F">
      <w:pPr>
        <w:pStyle w:val="24"/>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19A3EE22">
      <w:pPr>
        <w:pStyle w:val="24"/>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0C0191B0">
      <w:pPr>
        <w:rPr>
          <w:rFonts w:hint="eastAsia" w:ascii="仿宋" w:hAnsi="仿宋" w:eastAsia="仿宋" w:cs="仿宋"/>
          <w:color w:val="auto"/>
          <w:sz w:val="28"/>
          <w:szCs w:val="28"/>
          <w:highlight w:val="none"/>
        </w:rPr>
      </w:pPr>
    </w:p>
    <w:p w14:paraId="7C81887E">
      <w:pPr>
        <w:rPr>
          <w:rFonts w:hint="eastAsia" w:ascii="仿宋" w:hAnsi="仿宋" w:eastAsia="仿宋" w:cs="仿宋"/>
          <w:color w:val="auto"/>
          <w:sz w:val="28"/>
          <w:szCs w:val="28"/>
          <w:highlight w:val="none"/>
        </w:rPr>
      </w:pPr>
    </w:p>
    <w:p w14:paraId="23C2212C">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004165BC">
      <w:pPr>
        <w:rPr>
          <w:rFonts w:hint="eastAsia" w:ascii="仿宋" w:hAnsi="仿宋" w:eastAsia="仿宋" w:cs="仿宋"/>
          <w:b/>
          <w:color w:val="auto"/>
          <w:sz w:val="28"/>
          <w:szCs w:val="28"/>
          <w:highlight w:val="none"/>
        </w:rPr>
      </w:pPr>
    </w:p>
    <w:p w14:paraId="7772B01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FC0FB6">
                            <w:pPr>
                              <w:jc w:val="center"/>
                              <w:rPr>
                                <w:rFonts w:hint="eastAsia" w:hAnsi="宋体"/>
                                <w:szCs w:val="21"/>
                              </w:rPr>
                            </w:pPr>
                          </w:p>
                          <w:p w14:paraId="607766DB">
                            <w:pPr>
                              <w:jc w:val="center"/>
                              <w:rPr>
                                <w:rFonts w:hint="eastAsia" w:hAnsi="宋体"/>
                                <w:szCs w:val="21"/>
                              </w:rPr>
                            </w:pPr>
                          </w:p>
                          <w:p w14:paraId="49C3C173">
                            <w:pPr>
                              <w:jc w:val="center"/>
                              <w:rPr>
                                <w:rFonts w:hint="eastAsia" w:hAnsi="宋体"/>
                                <w:szCs w:val="21"/>
                              </w:rPr>
                            </w:pPr>
                          </w:p>
                          <w:p w14:paraId="1AB85963">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69FC0FB6">
                      <w:pPr>
                        <w:jc w:val="center"/>
                        <w:rPr>
                          <w:rFonts w:hint="eastAsia" w:hAnsi="宋体"/>
                          <w:szCs w:val="21"/>
                        </w:rPr>
                      </w:pPr>
                    </w:p>
                    <w:p w14:paraId="607766DB">
                      <w:pPr>
                        <w:jc w:val="center"/>
                        <w:rPr>
                          <w:rFonts w:hint="eastAsia" w:hAnsi="宋体"/>
                          <w:szCs w:val="21"/>
                        </w:rPr>
                      </w:pPr>
                    </w:p>
                    <w:p w14:paraId="49C3C173">
                      <w:pPr>
                        <w:jc w:val="center"/>
                        <w:rPr>
                          <w:rFonts w:hint="eastAsia" w:hAnsi="宋体"/>
                          <w:szCs w:val="21"/>
                        </w:rPr>
                      </w:pPr>
                    </w:p>
                    <w:p w14:paraId="1AB85963">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FF445C">
                            <w:pPr>
                              <w:jc w:val="center"/>
                              <w:rPr>
                                <w:rFonts w:hint="eastAsia" w:hAnsi="宋体"/>
                                <w:szCs w:val="21"/>
                              </w:rPr>
                            </w:pPr>
                          </w:p>
                          <w:p w14:paraId="5781BC6F">
                            <w:pPr>
                              <w:jc w:val="center"/>
                              <w:rPr>
                                <w:rFonts w:hint="eastAsia" w:hAnsi="宋体"/>
                                <w:szCs w:val="21"/>
                              </w:rPr>
                            </w:pPr>
                          </w:p>
                          <w:p w14:paraId="35AABE41">
                            <w:pPr>
                              <w:jc w:val="center"/>
                              <w:rPr>
                                <w:rFonts w:hint="eastAsia" w:hAnsi="宋体"/>
                                <w:szCs w:val="21"/>
                              </w:rPr>
                            </w:pPr>
                          </w:p>
                          <w:p w14:paraId="5D46372B">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49FF445C">
                      <w:pPr>
                        <w:jc w:val="center"/>
                        <w:rPr>
                          <w:rFonts w:hint="eastAsia" w:hAnsi="宋体"/>
                          <w:szCs w:val="21"/>
                        </w:rPr>
                      </w:pPr>
                    </w:p>
                    <w:p w14:paraId="5781BC6F">
                      <w:pPr>
                        <w:jc w:val="center"/>
                        <w:rPr>
                          <w:rFonts w:hint="eastAsia" w:hAnsi="宋体"/>
                          <w:szCs w:val="21"/>
                        </w:rPr>
                      </w:pPr>
                    </w:p>
                    <w:p w14:paraId="35AABE41">
                      <w:pPr>
                        <w:jc w:val="center"/>
                        <w:rPr>
                          <w:rFonts w:hint="eastAsia" w:hAnsi="宋体"/>
                          <w:szCs w:val="21"/>
                        </w:rPr>
                      </w:pPr>
                    </w:p>
                    <w:p w14:paraId="5D46372B">
                      <w:pPr>
                        <w:jc w:val="center"/>
                        <w:rPr>
                          <w:szCs w:val="21"/>
                        </w:rPr>
                      </w:pPr>
                      <w:r>
                        <w:rPr>
                          <w:rFonts w:hint="eastAsia" w:hAnsi="宋体"/>
                          <w:szCs w:val="21"/>
                        </w:rPr>
                        <w:t>法定代表人身份证复印件正面</w:t>
                      </w:r>
                    </w:p>
                  </w:txbxContent>
                </v:textbox>
              </v:shape>
            </w:pict>
          </mc:Fallback>
        </mc:AlternateContent>
      </w:r>
    </w:p>
    <w:p w14:paraId="487ECCB9">
      <w:pPr>
        <w:rPr>
          <w:rFonts w:hint="eastAsia" w:ascii="仿宋" w:hAnsi="仿宋" w:eastAsia="仿宋" w:cs="仿宋"/>
          <w:b/>
          <w:color w:val="auto"/>
          <w:sz w:val="28"/>
          <w:szCs w:val="28"/>
          <w:highlight w:val="none"/>
        </w:rPr>
      </w:pPr>
    </w:p>
    <w:p w14:paraId="5DF261E6">
      <w:pPr>
        <w:spacing w:line="480" w:lineRule="exact"/>
        <w:rPr>
          <w:rFonts w:hint="eastAsia" w:ascii="仿宋" w:hAnsi="仿宋" w:eastAsia="仿宋" w:cs="仿宋"/>
          <w:b/>
          <w:color w:val="auto"/>
          <w:sz w:val="28"/>
          <w:szCs w:val="28"/>
          <w:highlight w:val="none"/>
        </w:rPr>
      </w:pPr>
    </w:p>
    <w:p w14:paraId="53C70229">
      <w:pPr>
        <w:spacing w:line="480" w:lineRule="exact"/>
        <w:rPr>
          <w:rFonts w:hint="eastAsia" w:ascii="仿宋" w:hAnsi="仿宋" w:eastAsia="仿宋" w:cs="仿宋"/>
          <w:b/>
          <w:color w:val="auto"/>
          <w:sz w:val="28"/>
          <w:szCs w:val="28"/>
          <w:highlight w:val="none"/>
        </w:rPr>
      </w:pPr>
    </w:p>
    <w:p w14:paraId="215C8C3C">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503B48A">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39D24EF0">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4C217457">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5D6E0176">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100A22AB">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479B913C">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2390C51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59B74FEC">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6762E1EF">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61EABE22">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29E2D9C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2CC4A51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7DABD4A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72C99A6">
      <w:pPr>
        <w:ind w:firstLine="480"/>
        <w:rPr>
          <w:color w:val="auto"/>
          <w:highlight w:val="none"/>
        </w:rPr>
      </w:pPr>
    </w:p>
    <w:p w14:paraId="4C39DC10">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FF3310A">
                            <w:pPr>
                              <w:jc w:val="center"/>
                              <w:rPr>
                                <w:rFonts w:hint="eastAsia" w:hAnsi="宋体"/>
                                <w:szCs w:val="21"/>
                              </w:rPr>
                            </w:pPr>
                          </w:p>
                          <w:p w14:paraId="5662CCA4">
                            <w:pPr>
                              <w:jc w:val="center"/>
                              <w:rPr>
                                <w:rFonts w:hint="eastAsia" w:hAnsi="宋体"/>
                                <w:szCs w:val="21"/>
                              </w:rPr>
                            </w:pPr>
                          </w:p>
                          <w:p w14:paraId="193CF03D">
                            <w:pPr>
                              <w:jc w:val="center"/>
                              <w:rPr>
                                <w:rFonts w:hint="eastAsia" w:hAnsi="宋体"/>
                                <w:szCs w:val="21"/>
                              </w:rPr>
                            </w:pPr>
                          </w:p>
                          <w:p w14:paraId="5981743C">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1FF3310A">
                      <w:pPr>
                        <w:jc w:val="center"/>
                        <w:rPr>
                          <w:rFonts w:hint="eastAsia" w:hAnsi="宋体"/>
                          <w:szCs w:val="21"/>
                        </w:rPr>
                      </w:pPr>
                    </w:p>
                    <w:p w14:paraId="5662CCA4">
                      <w:pPr>
                        <w:jc w:val="center"/>
                        <w:rPr>
                          <w:rFonts w:hint="eastAsia" w:hAnsi="宋体"/>
                          <w:szCs w:val="21"/>
                        </w:rPr>
                      </w:pPr>
                    </w:p>
                    <w:p w14:paraId="193CF03D">
                      <w:pPr>
                        <w:jc w:val="center"/>
                        <w:rPr>
                          <w:rFonts w:hint="eastAsia" w:hAnsi="宋体"/>
                          <w:szCs w:val="21"/>
                        </w:rPr>
                      </w:pPr>
                    </w:p>
                    <w:p w14:paraId="5981743C">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99A2E7">
                            <w:pPr>
                              <w:jc w:val="center"/>
                              <w:rPr>
                                <w:rFonts w:hint="eastAsia" w:hAnsi="宋体"/>
                                <w:szCs w:val="21"/>
                              </w:rPr>
                            </w:pPr>
                          </w:p>
                          <w:p w14:paraId="0527E231">
                            <w:pPr>
                              <w:jc w:val="center"/>
                              <w:rPr>
                                <w:rFonts w:hint="eastAsia" w:hAnsi="宋体"/>
                                <w:szCs w:val="21"/>
                              </w:rPr>
                            </w:pPr>
                          </w:p>
                          <w:p w14:paraId="1A8C3C03">
                            <w:pPr>
                              <w:jc w:val="center"/>
                              <w:rPr>
                                <w:rFonts w:hint="eastAsia" w:hAnsi="宋体"/>
                                <w:szCs w:val="21"/>
                              </w:rPr>
                            </w:pPr>
                          </w:p>
                          <w:p w14:paraId="232133E7">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5699A2E7">
                      <w:pPr>
                        <w:jc w:val="center"/>
                        <w:rPr>
                          <w:rFonts w:hint="eastAsia" w:hAnsi="宋体"/>
                          <w:szCs w:val="21"/>
                        </w:rPr>
                      </w:pPr>
                    </w:p>
                    <w:p w14:paraId="0527E231">
                      <w:pPr>
                        <w:jc w:val="center"/>
                        <w:rPr>
                          <w:rFonts w:hint="eastAsia" w:hAnsi="宋体"/>
                          <w:szCs w:val="21"/>
                        </w:rPr>
                      </w:pPr>
                    </w:p>
                    <w:p w14:paraId="1A8C3C03">
                      <w:pPr>
                        <w:jc w:val="center"/>
                        <w:rPr>
                          <w:rFonts w:hint="eastAsia" w:hAnsi="宋体"/>
                          <w:szCs w:val="21"/>
                        </w:rPr>
                      </w:pPr>
                    </w:p>
                    <w:p w14:paraId="232133E7">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89CFF6">
                            <w:pPr>
                              <w:jc w:val="center"/>
                              <w:rPr>
                                <w:rFonts w:hint="eastAsia" w:hAnsi="宋体"/>
                                <w:szCs w:val="21"/>
                              </w:rPr>
                            </w:pPr>
                          </w:p>
                          <w:p w14:paraId="3596F5FD">
                            <w:pPr>
                              <w:jc w:val="center"/>
                              <w:rPr>
                                <w:rFonts w:hint="eastAsia" w:hAnsi="宋体"/>
                                <w:szCs w:val="21"/>
                              </w:rPr>
                            </w:pPr>
                          </w:p>
                          <w:p w14:paraId="43B50AEB">
                            <w:pPr>
                              <w:jc w:val="center"/>
                              <w:rPr>
                                <w:rFonts w:hint="eastAsia" w:hAnsi="宋体"/>
                                <w:szCs w:val="21"/>
                              </w:rPr>
                            </w:pPr>
                          </w:p>
                          <w:p w14:paraId="6C688B99">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2589CFF6">
                      <w:pPr>
                        <w:jc w:val="center"/>
                        <w:rPr>
                          <w:rFonts w:hint="eastAsia" w:hAnsi="宋体"/>
                          <w:szCs w:val="21"/>
                        </w:rPr>
                      </w:pPr>
                    </w:p>
                    <w:p w14:paraId="3596F5FD">
                      <w:pPr>
                        <w:jc w:val="center"/>
                        <w:rPr>
                          <w:rFonts w:hint="eastAsia" w:hAnsi="宋体"/>
                          <w:szCs w:val="21"/>
                        </w:rPr>
                      </w:pPr>
                    </w:p>
                    <w:p w14:paraId="43B50AEB">
                      <w:pPr>
                        <w:jc w:val="center"/>
                        <w:rPr>
                          <w:rFonts w:hint="eastAsia" w:hAnsi="宋体"/>
                          <w:szCs w:val="21"/>
                        </w:rPr>
                      </w:pPr>
                    </w:p>
                    <w:p w14:paraId="6C688B99">
                      <w:pPr>
                        <w:jc w:val="center"/>
                        <w:rPr>
                          <w:szCs w:val="21"/>
                        </w:rPr>
                      </w:pPr>
                      <w:r>
                        <w:rPr>
                          <w:rFonts w:hint="eastAsia" w:hAnsi="宋体"/>
                          <w:szCs w:val="21"/>
                        </w:rPr>
                        <w:t>代理人身份证复印件</w:t>
                      </w:r>
                    </w:p>
                  </w:txbxContent>
                </v:textbox>
              </v:shape>
            </w:pict>
          </mc:Fallback>
        </mc:AlternateContent>
      </w:r>
    </w:p>
    <w:p w14:paraId="4517FC31">
      <w:pPr>
        <w:spacing w:line="300" w:lineRule="auto"/>
        <w:jc w:val="center"/>
        <w:rPr>
          <w:rFonts w:hint="eastAsia" w:ascii="仿宋" w:hAnsi="仿宋" w:eastAsia="仿宋" w:cs="仿宋"/>
          <w:b/>
          <w:color w:val="auto"/>
          <w:sz w:val="28"/>
          <w:szCs w:val="28"/>
          <w:highlight w:val="none"/>
        </w:rPr>
      </w:pPr>
    </w:p>
    <w:p w14:paraId="023BEAD5">
      <w:pPr>
        <w:spacing w:line="300" w:lineRule="auto"/>
        <w:jc w:val="center"/>
        <w:rPr>
          <w:rFonts w:hint="eastAsia" w:ascii="仿宋" w:hAnsi="仿宋" w:eastAsia="仿宋" w:cs="仿宋"/>
          <w:b/>
          <w:color w:val="auto"/>
          <w:sz w:val="28"/>
          <w:szCs w:val="28"/>
          <w:highlight w:val="none"/>
        </w:rPr>
      </w:pPr>
    </w:p>
    <w:p w14:paraId="53BB2CC3">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51EE3EF">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0611D32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077C6DFD">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46953DE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05A7024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0D85FFE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7E461B5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14E45AE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3D3DD12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7435249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79374A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3F604A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0BBBFB9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14:paraId="7D69B80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77E7B452">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6.本项目是专门面向中小企业采购的项目。（提供《中小企业声明函》，具体格式文件见比价文件P49中</w:t>
      </w:r>
      <w:r>
        <w:rPr>
          <w:rFonts w:hint="eastAsia" w:ascii="仿宋" w:hAnsi="仿宋" w:eastAsia="仿宋" w:cs="仿宋"/>
          <w:color w:val="auto"/>
          <w:sz w:val="24"/>
          <w:highlight w:val="none"/>
          <w:lang w:val="hr-HR" w:eastAsia="zh-CN"/>
        </w:rPr>
        <w:t>小企业声明函（工程、服务），未按要求提供声明函的将导致响应无效</w:t>
      </w:r>
      <w:r>
        <w:rPr>
          <w:rFonts w:hint="eastAsia" w:ascii="仿宋" w:hAnsi="仿宋" w:eastAsia="仿宋" w:cs="仿宋"/>
          <w:color w:val="auto"/>
          <w:sz w:val="24"/>
          <w:highlight w:val="none"/>
          <w:lang w:val="en-US" w:eastAsia="zh-CN"/>
        </w:rPr>
        <w:t>）。本项目中小企业划分标准所属行业为：软件和信息技术服务业。</w:t>
      </w:r>
    </w:p>
    <w:p w14:paraId="0DE69CAD">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1E17DE2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1C7DAE8E">
      <w:pPr>
        <w:adjustRightInd w:val="0"/>
        <w:snapToGrid w:val="0"/>
        <w:spacing w:line="300" w:lineRule="auto"/>
        <w:rPr>
          <w:rFonts w:hint="eastAsia" w:ascii="仿宋" w:hAnsi="仿宋" w:eastAsia="仿宋" w:cs="仿宋"/>
          <w:color w:val="auto"/>
          <w:sz w:val="24"/>
          <w:highlight w:val="none"/>
        </w:rPr>
      </w:pPr>
    </w:p>
    <w:p w14:paraId="4E04D9A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330642C">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B32D133">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5" w:name="_Toc202816997"/>
      <w:bookmarkStart w:id="16" w:name="_Toc202254106"/>
      <w:bookmarkStart w:id="17" w:name="_Toc202251701"/>
      <w:bookmarkStart w:id="18" w:name="_Toc202820352"/>
      <w:bookmarkStart w:id="19" w:name="_Toc202251076"/>
      <w:bookmarkStart w:id="20" w:name="_Toc202819879"/>
      <w:bookmarkStart w:id="21" w:name="_Toc202252035"/>
    </w:p>
    <w:p w14:paraId="375D4949">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5"/>
      <w:bookmarkEnd w:id="16"/>
      <w:bookmarkEnd w:id="17"/>
      <w:bookmarkEnd w:id="18"/>
      <w:bookmarkEnd w:id="19"/>
      <w:bookmarkEnd w:id="20"/>
      <w:bookmarkEnd w:id="21"/>
    </w:p>
    <w:p w14:paraId="09E5009B">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14:paraId="76668F72">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44B10BFD">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2A4D341F">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327C662F">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501C5548">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08FEAAF1">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7C3CDAD6">
      <w:pPr>
        <w:adjustRightInd w:val="0"/>
        <w:snapToGrid w:val="0"/>
        <w:spacing w:line="400" w:lineRule="exact"/>
        <w:ind w:firstLine="555"/>
        <w:rPr>
          <w:rFonts w:hint="eastAsia" w:ascii="仿宋" w:hAnsi="仿宋" w:eastAsia="仿宋" w:cs="仿宋"/>
          <w:color w:val="auto"/>
          <w:sz w:val="24"/>
          <w:highlight w:val="none"/>
        </w:rPr>
      </w:pPr>
    </w:p>
    <w:p w14:paraId="72CE6539">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87BD184">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6C03ED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9E45395">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5D0EB9D2">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526D8ACE">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2DB39B22">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584CEF5">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1B564C68">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7CAD26CB">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2BBAD3A1">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40585247">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19B2BA97">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16948369">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22B7E082">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AB23B9E">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89569C3">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2CFC950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5C832F1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E64C4BB">
      <w:pPr>
        <w:numPr>
          <w:ilvl w:val="0"/>
          <w:numId w:val="5"/>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48B9A280">
      <w:pPr>
        <w:pStyle w:val="11"/>
        <w:numPr>
          <w:ilvl w:val="0"/>
          <w:numId w:val="0"/>
        </w:numPr>
        <w:ind w:left="426" w:leftChars="0"/>
        <w:rPr>
          <w:rFonts w:hint="eastAsia"/>
          <w:color w:val="auto"/>
          <w:highlight w:val="none"/>
        </w:rPr>
      </w:pPr>
    </w:p>
    <w:p w14:paraId="704BAF15">
      <w:pPr>
        <w:pStyle w:val="11"/>
        <w:numPr>
          <w:ilvl w:val="0"/>
          <w:numId w:val="0"/>
        </w:numPr>
        <w:ind w:left="426" w:leftChars="0"/>
        <w:rPr>
          <w:rFonts w:hint="eastAsia"/>
          <w:color w:val="auto"/>
          <w:highlight w:val="none"/>
        </w:rPr>
      </w:pPr>
    </w:p>
    <w:p w14:paraId="7954088E">
      <w:pPr>
        <w:pStyle w:val="11"/>
        <w:numPr>
          <w:ilvl w:val="0"/>
          <w:numId w:val="0"/>
        </w:numPr>
        <w:ind w:left="426" w:leftChars="0"/>
        <w:rPr>
          <w:rFonts w:hint="eastAsia"/>
          <w:color w:val="auto"/>
          <w:highlight w:val="none"/>
        </w:rPr>
      </w:pPr>
    </w:p>
    <w:p w14:paraId="637A1AF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3052A1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222EA66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E00544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087014B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30BCB3F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72BF7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26C277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F436B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6BC6D5D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989712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5C6E20F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20A0500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7B1E5F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7D174D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B699FA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1B20946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1B0C41E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151E21D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2D3A4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27C9EC3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55A6A9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70D7EE9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99D7C3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A108EF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4BCC0F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6B8693C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C3227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150A9E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0884F44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3AB789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45CBA4D3">
      <w:pPr>
        <w:rPr>
          <w:rFonts w:hint="default"/>
          <w:color w:val="auto"/>
          <w:highlight w:val="none"/>
          <w:lang w:val="en-US" w:eastAsia="zh-CN"/>
        </w:rPr>
      </w:pPr>
    </w:p>
    <w:p w14:paraId="4A0A7F30">
      <w:pPr>
        <w:rPr>
          <w:rFonts w:hint="eastAsia" w:ascii="仿宋" w:hAnsi="仿宋" w:eastAsia="仿宋" w:cs="仿宋"/>
          <w:b/>
          <w:color w:val="auto"/>
          <w:sz w:val="24"/>
          <w:highlight w:val="none"/>
        </w:rPr>
      </w:pPr>
    </w:p>
    <w:p w14:paraId="02DA63C5">
      <w:pPr>
        <w:rPr>
          <w:rFonts w:hint="eastAsia" w:ascii="仿宋" w:hAnsi="仿宋" w:eastAsia="仿宋" w:cs="仿宋"/>
          <w:b/>
          <w:color w:val="auto"/>
          <w:sz w:val="24"/>
          <w:highlight w:val="none"/>
        </w:rPr>
      </w:pPr>
    </w:p>
    <w:p w14:paraId="2D40B516">
      <w:pPr>
        <w:rPr>
          <w:rFonts w:hint="eastAsia" w:ascii="仿宋" w:hAnsi="仿宋" w:eastAsia="仿宋" w:cs="仿宋"/>
          <w:b/>
          <w:color w:val="auto"/>
          <w:sz w:val="24"/>
          <w:highlight w:val="none"/>
        </w:rPr>
      </w:pPr>
    </w:p>
    <w:p w14:paraId="47ED4C8F">
      <w:pPr>
        <w:rPr>
          <w:rFonts w:hint="eastAsia" w:ascii="仿宋" w:hAnsi="仿宋" w:eastAsia="仿宋" w:cs="仿宋"/>
          <w:b/>
          <w:color w:val="auto"/>
          <w:sz w:val="24"/>
          <w:highlight w:val="none"/>
        </w:rPr>
      </w:pPr>
    </w:p>
    <w:p w14:paraId="490B755C">
      <w:pPr>
        <w:rPr>
          <w:rFonts w:hint="eastAsia" w:ascii="仿宋" w:hAnsi="仿宋" w:eastAsia="仿宋" w:cs="仿宋"/>
          <w:b/>
          <w:color w:val="auto"/>
          <w:sz w:val="24"/>
          <w:highlight w:val="none"/>
        </w:rPr>
      </w:pPr>
    </w:p>
    <w:p w14:paraId="6745AF0A">
      <w:pPr>
        <w:rPr>
          <w:rFonts w:hint="eastAsia" w:ascii="仿宋" w:hAnsi="仿宋" w:eastAsia="仿宋" w:cs="仿宋"/>
          <w:b/>
          <w:color w:val="auto"/>
          <w:sz w:val="24"/>
          <w:highlight w:val="none"/>
        </w:rPr>
      </w:pPr>
    </w:p>
    <w:p w14:paraId="7F8C4AB5">
      <w:pPr>
        <w:rPr>
          <w:rFonts w:hint="eastAsia" w:ascii="仿宋" w:hAnsi="仿宋" w:eastAsia="仿宋" w:cs="仿宋"/>
          <w:b/>
          <w:color w:val="auto"/>
          <w:sz w:val="24"/>
          <w:highlight w:val="none"/>
        </w:rPr>
      </w:pPr>
    </w:p>
    <w:p w14:paraId="042EAF3E">
      <w:pPr>
        <w:rPr>
          <w:rFonts w:hint="eastAsia" w:ascii="仿宋" w:hAnsi="仿宋" w:eastAsia="仿宋" w:cs="仿宋"/>
          <w:b/>
          <w:color w:val="auto"/>
          <w:sz w:val="24"/>
          <w:highlight w:val="none"/>
        </w:rPr>
      </w:pPr>
    </w:p>
    <w:p w14:paraId="3A39696C">
      <w:pPr>
        <w:rPr>
          <w:rFonts w:hint="eastAsia" w:ascii="仿宋" w:hAnsi="仿宋" w:eastAsia="仿宋" w:cs="仿宋"/>
          <w:b/>
          <w:color w:val="auto"/>
          <w:sz w:val="24"/>
          <w:highlight w:val="none"/>
        </w:rPr>
      </w:pPr>
    </w:p>
    <w:p w14:paraId="4E0B7C18">
      <w:pPr>
        <w:rPr>
          <w:rFonts w:hint="eastAsia" w:ascii="仿宋" w:hAnsi="仿宋" w:eastAsia="仿宋" w:cs="仿宋"/>
          <w:b/>
          <w:color w:val="auto"/>
          <w:sz w:val="24"/>
          <w:highlight w:val="none"/>
        </w:rPr>
      </w:pPr>
    </w:p>
    <w:p w14:paraId="6E768CB6">
      <w:pPr>
        <w:rPr>
          <w:rFonts w:hint="eastAsia" w:ascii="仿宋" w:hAnsi="仿宋" w:eastAsia="仿宋" w:cs="仿宋"/>
          <w:b/>
          <w:color w:val="auto"/>
          <w:sz w:val="24"/>
          <w:highlight w:val="none"/>
        </w:rPr>
      </w:pPr>
    </w:p>
    <w:p w14:paraId="57CC3410">
      <w:pPr>
        <w:rPr>
          <w:rFonts w:hint="eastAsia" w:ascii="仿宋" w:hAnsi="仿宋" w:eastAsia="仿宋" w:cs="仿宋"/>
          <w:b/>
          <w:color w:val="auto"/>
          <w:sz w:val="24"/>
          <w:highlight w:val="none"/>
        </w:rPr>
      </w:pPr>
    </w:p>
    <w:p w14:paraId="291ECF20">
      <w:pPr>
        <w:rPr>
          <w:rFonts w:hint="eastAsia" w:ascii="仿宋" w:hAnsi="仿宋" w:eastAsia="仿宋" w:cs="仿宋"/>
          <w:b/>
          <w:color w:val="auto"/>
          <w:sz w:val="24"/>
          <w:highlight w:val="none"/>
        </w:rPr>
      </w:pPr>
    </w:p>
    <w:p w14:paraId="77BC5581">
      <w:pPr>
        <w:rPr>
          <w:rFonts w:hint="eastAsia" w:ascii="仿宋" w:hAnsi="仿宋" w:eastAsia="仿宋" w:cs="仿宋"/>
          <w:b/>
          <w:color w:val="auto"/>
          <w:sz w:val="24"/>
          <w:highlight w:val="none"/>
        </w:rPr>
      </w:pPr>
    </w:p>
    <w:p w14:paraId="187993F2">
      <w:pPr>
        <w:rPr>
          <w:rFonts w:hint="eastAsia" w:ascii="仿宋" w:hAnsi="仿宋" w:eastAsia="仿宋" w:cs="仿宋"/>
          <w:b/>
          <w:color w:val="auto"/>
          <w:sz w:val="24"/>
          <w:highlight w:val="none"/>
        </w:rPr>
      </w:pPr>
    </w:p>
    <w:p w14:paraId="11870FCA">
      <w:pPr>
        <w:rPr>
          <w:rFonts w:hint="eastAsia" w:ascii="仿宋" w:hAnsi="仿宋" w:eastAsia="仿宋" w:cs="仿宋"/>
          <w:b/>
          <w:color w:val="auto"/>
          <w:sz w:val="24"/>
          <w:highlight w:val="none"/>
        </w:rPr>
      </w:pPr>
    </w:p>
    <w:p w14:paraId="0CB798F2">
      <w:pPr>
        <w:rPr>
          <w:rFonts w:hint="eastAsia" w:ascii="仿宋" w:hAnsi="仿宋" w:eastAsia="仿宋" w:cs="仿宋"/>
          <w:b/>
          <w:color w:val="auto"/>
          <w:sz w:val="24"/>
          <w:highlight w:val="none"/>
        </w:rPr>
      </w:pPr>
    </w:p>
    <w:p w14:paraId="1D26DD17">
      <w:pPr>
        <w:rPr>
          <w:rFonts w:hint="eastAsia" w:ascii="仿宋" w:hAnsi="仿宋" w:eastAsia="仿宋" w:cs="仿宋"/>
          <w:b/>
          <w:color w:val="auto"/>
          <w:sz w:val="24"/>
          <w:highlight w:val="none"/>
        </w:rPr>
      </w:pPr>
    </w:p>
    <w:p w14:paraId="310D21B6">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24A7F41A">
      <w:pPr>
        <w:pStyle w:val="5"/>
        <w:spacing w:before="0" w:after="0"/>
        <w:jc w:val="left"/>
        <w:rPr>
          <w:rFonts w:hint="eastAsia" w:ascii="仿宋" w:hAnsi="仿宋" w:eastAsia="仿宋" w:cs="仿宋"/>
          <w:color w:val="auto"/>
          <w:highlight w:val="none"/>
        </w:rPr>
      </w:pPr>
      <w:r>
        <w:rPr>
          <w:rFonts w:hint="eastAsia" w:ascii="仿宋" w:hAnsi="仿宋" w:eastAsia="仿宋" w:cs="仿宋"/>
          <w:b/>
          <w:color w:val="auto"/>
          <w:sz w:val="24"/>
          <w:highlight w:val="none"/>
        </w:rPr>
        <w:t>4.2.1</w:t>
      </w:r>
      <w:r>
        <w:rPr>
          <w:rFonts w:hint="eastAsia" w:ascii="仿宋" w:hAnsi="仿宋" w:eastAsia="仿宋" w:cs="仿宋"/>
          <w:color w:val="auto"/>
          <w:sz w:val="24"/>
          <w:szCs w:val="24"/>
          <w:highlight w:val="none"/>
        </w:rPr>
        <w:t xml:space="preserve">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6002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6CA681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43E2F9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7960FAE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6D590F5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4BC916B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30E7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5220FE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69452A0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61E9E93D">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EA6660D">
            <w:pPr>
              <w:jc w:val="center"/>
              <w:rPr>
                <w:rFonts w:hint="eastAsia" w:ascii="仿宋" w:hAnsi="仿宋" w:eastAsia="仿宋" w:cs="仿宋"/>
                <w:color w:val="auto"/>
                <w:szCs w:val="21"/>
                <w:highlight w:val="none"/>
              </w:rPr>
            </w:pPr>
          </w:p>
        </w:tc>
        <w:tc>
          <w:tcPr>
            <w:tcW w:w="1391" w:type="dxa"/>
            <w:noWrap w:val="0"/>
            <w:vAlign w:val="center"/>
          </w:tcPr>
          <w:p w14:paraId="5D03A8E2">
            <w:pPr>
              <w:jc w:val="center"/>
              <w:rPr>
                <w:rFonts w:hint="eastAsia" w:ascii="仿宋" w:hAnsi="仿宋" w:eastAsia="仿宋" w:cs="仿宋"/>
                <w:color w:val="auto"/>
                <w:szCs w:val="21"/>
                <w:highlight w:val="none"/>
              </w:rPr>
            </w:pPr>
          </w:p>
        </w:tc>
      </w:tr>
      <w:tr w14:paraId="1099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2885F2B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0F5AADC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62F3E2FB">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0883216A">
            <w:pPr>
              <w:jc w:val="center"/>
              <w:rPr>
                <w:rFonts w:hint="eastAsia" w:ascii="仿宋" w:hAnsi="仿宋" w:eastAsia="仿宋" w:cs="仿宋"/>
                <w:color w:val="auto"/>
                <w:szCs w:val="21"/>
                <w:highlight w:val="none"/>
              </w:rPr>
            </w:pPr>
          </w:p>
        </w:tc>
        <w:tc>
          <w:tcPr>
            <w:tcW w:w="1391" w:type="dxa"/>
            <w:noWrap w:val="0"/>
            <w:vAlign w:val="center"/>
          </w:tcPr>
          <w:p w14:paraId="4E70CAB8">
            <w:pPr>
              <w:jc w:val="center"/>
              <w:rPr>
                <w:rFonts w:hint="eastAsia" w:ascii="仿宋" w:hAnsi="仿宋" w:eastAsia="仿宋" w:cs="仿宋"/>
                <w:color w:val="auto"/>
                <w:szCs w:val="21"/>
                <w:highlight w:val="none"/>
              </w:rPr>
            </w:pPr>
          </w:p>
        </w:tc>
      </w:tr>
      <w:tr w14:paraId="122D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6218632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0E07A57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AF93FA0">
            <w:pPr>
              <w:jc w:val="center"/>
              <w:rPr>
                <w:rFonts w:hint="eastAsia" w:ascii="仿宋" w:hAnsi="仿宋" w:eastAsia="仿宋" w:cs="仿宋"/>
                <w:color w:val="auto"/>
                <w:szCs w:val="21"/>
                <w:highlight w:val="none"/>
              </w:rPr>
            </w:pPr>
          </w:p>
        </w:tc>
        <w:tc>
          <w:tcPr>
            <w:tcW w:w="1322" w:type="dxa"/>
            <w:noWrap w:val="0"/>
            <w:vAlign w:val="center"/>
          </w:tcPr>
          <w:p w14:paraId="1080359F">
            <w:pPr>
              <w:ind w:right="-35"/>
              <w:jc w:val="center"/>
              <w:rPr>
                <w:rFonts w:hint="eastAsia" w:ascii="仿宋" w:hAnsi="仿宋" w:eastAsia="仿宋" w:cs="仿宋"/>
                <w:color w:val="auto"/>
                <w:szCs w:val="21"/>
                <w:highlight w:val="none"/>
              </w:rPr>
            </w:pPr>
          </w:p>
        </w:tc>
        <w:tc>
          <w:tcPr>
            <w:tcW w:w="1391" w:type="dxa"/>
            <w:noWrap w:val="0"/>
            <w:vAlign w:val="center"/>
          </w:tcPr>
          <w:p w14:paraId="2CF262BB">
            <w:pPr>
              <w:ind w:right="-35"/>
              <w:jc w:val="center"/>
              <w:rPr>
                <w:rFonts w:hint="eastAsia" w:ascii="仿宋" w:hAnsi="仿宋" w:eastAsia="仿宋" w:cs="仿宋"/>
                <w:color w:val="auto"/>
                <w:szCs w:val="21"/>
                <w:highlight w:val="none"/>
              </w:rPr>
            </w:pPr>
          </w:p>
        </w:tc>
      </w:tr>
      <w:tr w14:paraId="5AB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3A49227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751267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59A833CC">
            <w:pPr>
              <w:jc w:val="center"/>
              <w:rPr>
                <w:rFonts w:hint="eastAsia" w:ascii="仿宋" w:hAnsi="仿宋" w:eastAsia="仿宋" w:cs="仿宋"/>
                <w:color w:val="auto"/>
                <w:szCs w:val="21"/>
                <w:highlight w:val="none"/>
              </w:rPr>
            </w:pPr>
          </w:p>
        </w:tc>
        <w:tc>
          <w:tcPr>
            <w:tcW w:w="1322" w:type="dxa"/>
            <w:noWrap w:val="0"/>
            <w:vAlign w:val="center"/>
          </w:tcPr>
          <w:p w14:paraId="058912B1">
            <w:pPr>
              <w:ind w:right="-35"/>
              <w:jc w:val="center"/>
              <w:rPr>
                <w:rFonts w:hint="eastAsia" w:ascii="仿宋" w:hAnsi="仿宋" w:eastAsia="仿宋" w:cs="仿宋"/>
                <w:color w:val="auto"/>
                <w:szCs w:val="21"/>
                <w:highlight w:val="none"/>
              </w:rPr>
            </w:pPr>
          </w:p>
        </w:tc>
        <w:tc>
          <w:tcPr>
            <w:tcW w:w="1391" w:type="dxa"/>
            <w:noWrap w:val="0"/>
            <w:vAlign w:val="center"/>
          </w:tcPr>
          <w:p w14:paraId="31C70C19">
            <w:pPr>
              <w:ind w:right="-35"/>
              <w:jc w:val="center"/>
              <w:rPr>
                <w:rFonts w:hint="eastAsia" w:ascii="仿宋" w:hAnsi="仿宋" w:eastAsia="仿宋" w:cs="仿宋"/>
                <w:color w:val="auto"/>
                <w:szCs w:val="21"/>
                <w:highlight w:val="none"/>
              </w:rPr>
            </w:pPr>
          </w:p>
        </w:tc>
      </w:tr>
      <w:tr w14:paraId="5AE7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41E9A3D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3B4CDA55">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654B46A7">
            <w:pPr>
              <w:jc w:val="center"/>
              <w:rPr>
                <w:rFonts w:hint="eastAsia" w:ascii="仿宋" w:hAnsi="仿宋" w:eastAsia="仿宋" w:cs="仿宋"/>
                <w:color w:val="auto"/>
                <w:szCs w:val="21"/>
                <w:highlight w:val="none"/>
              </w:rPr>
            </w:pPr>
          </w:p>
        </w:tc>
        <w:tc>
          <w:tcPr>
            <w:tcW w:w="1322" w:type="dxa"/>
            <w:noWrap w:val="0"/>
            <w:vAlign w:val="center"/>
          </w:tcPr>
          <w:p w14:paraId="46851512">
            <w:pPr>
              <w:ind w:right="-35"/>
              <w:jc w:val="center"/>
              <w:rPr>
                <w:rFonts w:hint="eastAsia" w:ascii="仿宋" w:hAnsi="仿宋" w:eastAsia="仿宋" w:cs="仿宋"/>
                <w:color w:val="auto"/>
                <w:szCs w:val="21"/>
                <w:highlight w:val="none"/>
              </w:rPr>
            </w:pPr>
          </w:p>
        </w:tc>
        <w:tc>
          <w:tcPr>
            <w:tcW w:w="1391" w:type="dxa"/>
            <w:noWrap w:val="0"/>
            <w:vAlign w:val="center"/>
          </w:tcPr>
          <w:p w14:paraId="2A074DEE">
            <w:pPr>
              <w:ind w:right="-35"/>
              <w:jc w:val="center"/>
              <w:rPr>
                <w:rFonts w:hint="eastAsia" w:ascii="仿宋" w:hAnsi="仿宋" w:eastAsia="仿宋" w:cs="仿宋"/>
                <w:color w:val="auto"/>
                <w:szCs w:val="21"/>
                <w:highlight w:val="none"/>
              </w:rPr>
            </w:pPr>
          </w:p>
        </w:tc>
      </w:tr>
      <w:tr w14:paraId="3CB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5B6FE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21E6B0BD">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2E113907">
            <w:pPr>
              <w:jc w:val="center"/>
              <w:rPr>
                <w:rFonts w:hint="eastAsia" w:ascii="仿宋" w:hAnsi="仿宋" w:eastAsia="仿宋" w:cs="仿宋"/>
                <w:color w:val="auto"/>
                <w:szCs w:val="21"/>
                <w:highlight w:val="none"/>
              </w:rPr>
            </w:pPr>
          </w:p>
        </w:tc>
        <w:tc>
          <w:tcPr>
            <w:tcW w:w="1322" w:type="dxa"/>
            <w:noWrap w:val="0"/>
            <w:vAlign w:val="center"/>
          </w:tcPr>
          <w:p w14:paraId="20734B25">
            <w:pPr>
              <w:ind w:right="-35"/>
              <w:jc w:val="center"/>
              <w:rPr>
                <w:rFonts w:hint="eastAsia" w:ascii="仿宋" w:hAnsi="仿宋" w:eastAsia="仿宋" w:cs="仿宋"/>
                <w:color w:val="auto"/>
                <w:szCs w:val="21"/>
                <w:highlight w:val="none"/>
              </w:rPr>
            </w:pPr>
          </w:p>
        </w:tc>
        <w:tc>
          <w:tcPr>
            <w:tcW w:w="1391" w:type="dxa"/>
            <w:noWrap w:val="0"/>
            <w:vAlign w:val="center"/>
          </w:tcPr>
          <w:p w14:paraId="30553EE0">
            <w:pPr>
              <w:ind w:right="-35"/>
              <w:jc w:val="center"/>
              <w:rPr>
                <w:rFonts w:hint="eastAsia" w:ascii="仿宋" w:hAnsi="仿宋" w:eastAsia="仿宋" w:cs="仿宋"/>
                <w:color w:val="auto"/>
                <w:szCs w:val="21"/>
                <w:highlight w:val="none"/>
              </w:rPr>
            </w:pPr>
          </w:p>
        </w:tc>
      </w:tr>
      <w:tr w14:paraId="7909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68F5C82B">
            <w:pPr>
              <w:jc w:val="center"/>
              <w:rPr>
                <w:rFonts w:hint="eastAsia" w:ascii="仿宋" w:hAnsi="仿宋" w:eastAsia="仿宋" w:cs="仿宋"/>
                <w:color w:val="auto"/>
                <w:szCs w:val="21"/>
                <w:highlight w:val="none"/>
                <w:lang w:val="en-US" w:eastAsia="zh-CN"/>
              </w:rPr>
            </w:pPr>
          </w:p>
        </w:tc>
        <w:tc>
          <w:tcPr>
            <w:tcW w:w="3947" w:type="dxa"/>
            <w:noWrap w:val="0"/>
            <w:vAlign w:val="center"/>
          </w:tcPr>
          <w:p w14:paraId="0867DE37">
            <w:pPr>
              <w:rPr>
                <w:rFonts w:hint="eastAsia" w:ascii="仿宋" w:hAnsi="仿宋" w:eastAsia="仿宋" w:cs="仿宋"/>
                <w:color w:val="auto"/>
                <w:szCs w:val="21"/>
                <w:highlight w:val="none"/>
                <w:lang w:val="en-GB"/>
              </w:rPr>
            </w:pPr>
          </w:p>
        </w:tc>
        <w:tc>
          <w:tcPr>
            <w:tcW w:w="1381" w:type="dxa"/>
            <w:noWrap w:val="0"/>
            <w:vAlign w:val="center"/>
          </w:tcPr>
          <w:p w14:paraId="4C9D56ED">
            <w:pPr>
              <w:jc w:val="center"/>
              <w:rPr>
                <w:rFonts w:hint="eastAsia" w:ascii="仿宋" w:hAnsi="仿宋" w:eastAsia="仿宋" w:cs="仿宋"/>
                <w:color w:val="auto"/>
                <w:szCs w:val="21"/>
                <w:highlight w:val="none"/>
              </w:rPr>
            </w:pPr>
          </w:p>
        </w:tc>
        <w:tc>
          <w:tcPr>
            <w:tcW w:w="1322" w:type="dxa"/>
            <w:noWrap w:val="0"/>
            <w:vAlign w:val="center"/>
          </w:tcPr>
          <w:p w14:paraId="55E360E0">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F82EE94">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7DB6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048C9272">
            <w:pPr>
              <w:jc w:val="center"/>
              <w:rPr>
                <w:rFonts w:hint="eastAsia" w:ascii="仿宋" w:hAnsi="仿宋" w:eastAsia="仿宋" w:cs="仿宋"/>
                <w:color w:val="auto"/>
                <w:szCs w:val="21"/>
                <w:highlight w:val="none"/>
                <w:lang w:val="en-US" w:eastAsia="zh-CN"/>
              </w:rPr>
            </w:pPr>
          </w:p>
        </w:tc>
        <w:tc>
          <w:tcPr>
            <w:tcW w:w="3947" w:type="dxa"/>
            <w:noWrap w:val="0"/>
            <w:vAlign w:val="center"/>
          </w:tcPr>
          <w:p w14:paraId="63DD1F9C">
            <w:pPr>
              <w:rPr>
                <w:rFonts w:hint="eastAsia" w:ascii="仿宋" w:hAnsi="仿宋" w:eastAsia="仿宋" w:cs="仿宋"/>
                <w:color w:val="auto"/>
                <w:szCs w:val="21"/>
                <w:highlight w:val="none"/>
                <w:lang w:val="en-GB"/>
              </w:rPr>
            </w:pPr>
          </w:p>
        </w:tc>
        <w:tc>
          <w:tcPr>
            <w:tcW w:w="1381" w:type="dxa"/>
            <w:noWrap w:val="0"/>
            <w:vAlign w:val="center"/>
          </w:tcPr>
          <w:p w14:paraId="7EA14F8A">
            <w:pPr>
              <w:jc w:val="center"/>
              <w:rPr>
                <w:rFonts w:hint="eastAsia" w:ascii="仿宋" w:hAnsi="仿宋" w:eastAsia="仿宋" w:cs="仿宋"/>
                <w:color w:val="auto"/>
                <w:szCs w:val="21"/>
                <w:highlight w:val="none"/>
              </w:rPr>
            </w:pPr>
          </w:p>
        </w:tc>
        <w:tc>
          <w:tcPr>
            <w:tcW w:w="1322" w:type="dxa"/>
            <w:noWrap w:val="0"/>
            <w:vAlign w:val="center"/>
          </w:tcPr>
          <w:p w14:paraId="782C44C3">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7CD73F21">
            <w:pPr>
              <w:pStyle w:val="25"/>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225D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68FA3132">
            <w:pPr>
              <w:jc w:val="center"/>
              <w:rPr>
                <w:rFonts w:hint="eastAsia" w:ascii="仿宋" w:hAnsi="仿宋" w:eastAsia="仿宋" w:cs="仿宋"/>
                <w:color w:val="auto"/>
                <w:szCs w:val="21"/>
                <w:highlight w:val="none"/>
              </w:rPr>
            </w:pPr>
          </w:p>
        </w:tc>
        <w:tc>
          <w:tcPr>
            <w:tcW w:w="6650" w:type="dxa"/>
            <w:gridSpan w:val="3"/>
            <w:noWrap w:val="0"/>
            <w:vAlign w:val="center"/>
          </w:tcPr>
          <w:p w14:paraId="7BCB5C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7820D858">
            <w:pPr>
              <w:rPr>
                <w:rFonts w:hint="eastAsia" w:ascii="仿宋" w:hAnsi="仿宋" w:eastAsia="仿宋" w:cs="仿宋"/>
                <w:color w:val="auto"/>
                <w:szCs w:val="21"/>
                <w:highlight w:val="none"/>
              </w:rPr>
            </w:pPr>
          </w:p>
        </w:tc>
      </w:tr>
    </w:tbl>
    <w:p w14:paraId="3B37C375">
      <w:pPr>
        <w:rPr>
          <w:rFonts w:hint="eastAsia" w:ascii="仿宋" w:hAnsi="仿宋" w:eastAsia="仿宋" w:cs="仿宋"/>
          <w:color w:val="auto"/>
          <w:sz w:val="24"/>
          <w:highlight w:val="none"/>
        </w:rPr>
      </w:pPr>
    </w:p>
    <w:p w14:paraId="470B8284">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70295615">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310DAD7">
      <w:pPr>
        <w:rPr>
          <w:rFonts w:hint="eastAsia" w:ascii="仿宋" w:hAnsi="仿宋" w:eastAsia="仿宋" w:cs="仿宋"/>
          <w:color w:val="auto"/>
          <w:szCs w:val="21"/>
          <w:highlight w:val="none"/>
          <w:lang w:val="en-GB"/>
        </w:rPr>
      </w:pPr>
    </w:p>
    <w:p w14:paraId="3B61E1A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B6D2E1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E918B7E">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2" w:name="_Toc202819880"/>
      <w:bookmarkStart w:id="23" w:name="_Toc202251077"/>
      <w:bookmarkStart w:id="24" w:name="_Toc202251702"/>
      <w:bookmarkStart w:id="25" w:name="_Toc202820353"/>
      <w:bookmarkStart w:id="26" w:name="_Toc202816998"/>
      <w:bookmarkStart w:id="27" w:name="_Toc202252036"/>
      <w:bookmarkStart w:id="28" w:name="_Toc202254107"/>
      <w:r>
        <w:rPr>
          <w:rFonts w:hint="eastAsia"/>
          <w:color w:val="auto"/>
          <w:highlight w:val="none"/>
        </w:rPr>
        <w:br w:type="page"/>
      </w:r>
    </w:p>
    <w:p w14:paraId="6181C051">
      <w:pPr>
        <w:tabs>
          <w:tab w:val="left" w:pos="540"/>
        </w:tabs>
        <w:outlineLvl w:val="1"/>
        <w:rPr>
          <w:rFonts w:hint="eastAsia" w:ascii="仿宋" w:hAnsi="仿宋" w:eastAsia="仿宋" w:cs="仿宋"/>
          <w:b/>
          <w:color w:val="auto"/>
          <w:sz w:val="24"/>
          <w:highlight w:val="none"/>
        </w:rPr>
      </w:pPr>
      <w:bookmarkStart w:id="29"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2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195B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4348D9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2D98032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1DC8A1A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5D7FE3D6">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6DD5786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31D1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CF8A3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1D4856BD">
            <w:pPr>
              <w:jc w:val="center"/>
              <w:rPr>
                <w:rFonts w:hint="eastAsia" w:ascii="仿宋" w:hAnsi="仿宋" w:eastAsia="仿宋" w:cs="仿宋"/>
                <w:color w:val="auto"/>
                <w:szCs w:val="21"/>
                <w:highlight w:val="none"/>
              </w:rPr>
            </w:pPr>
          </w:p>
        </w:tc>
        <w:tc>
          <w:tcPr>
            <w:tcW w:w="2787" w:type="dxa"/>
            <w:noWrap w:val="0"/>
            <w:vAlign w:val="center"/>
          </w:tcPr>
          <w:p w14:paraId="4A2486E3">
            <w:pPr>
              <w:jc w:val="center"/>
              <w:rPr>
                <w:rFonts w:hint="eastAsia" w:ascii="仿宋" w:hAnsi="仿宋" w:eastAsia="仿宋" w:cs="仿宋"/>
                <w:color w:val="auto"/>
                <w:szCs w:val="21"/>
                <w:highlight w:val="none"/>
              </w:rPr>
            </w:pPr>
          </w:p>
        </w:tc>
        <w:tc>
          <w:tcPr>
            <w:tcW w:w="1533" w:type="dxa"/>
            <w:noWrap w:val="0"/>
            <w:vAlign w:val="center"/>
          </w:tcPr>
          <w:p w14:paraId="5AE4256E">
            <w:pPr>
              <w:jc w:val="center"/>
              <w:rPr>
                <w:rFonts w:hint="eastAsia" w:ascii="仿宋" w:hAnsi="仿宋" w:eastAsia="仿宋" w:cs="仿宋"/>
                <w:color w:val="auto"/>
                <w:szCs w:val="21"/>
                <w:highlight w:val="none"/>
              </w:rPr>
            </w:pPr>
          </w:p>
        </w:tc>
        <w:tc>
          <w:tcPr>
            <w:tcW w:w="1518" w:type="dxa"/>
            <w:noWrap w:val="0"/>
            <w:vAlign w:val="center"/>
          </w:tcPr>
          <w:p w14:paraId="75DC34B7">
            <w:pPr>
              <w:jc w:val="center"/>
              <w:rPr>
                <w:rFonts w:hint="eastAsia" w:ascii="仿宋" w:hAnsi="仿宋" w:eastAsia="仿宋" w:cs="仿宋"/>
                <w:color w:val="auto"/>
                <w:szCs w:val="21"/>
                <w:highlight w:val="none"/>
              </w:rPr>
            </w:pPr>
          </w:p>
        </w:tc>
      </w:tr>
      <w:tr w14:paraId="337C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361AD16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2B760DAA">
            <w:pPr>
              <w:jc w:val="center"/>
              <w:rPr>
                <w:rFonts w:hint="eastAsia" w:ascii="仿宋" w:hAnsi="仿宋" w:eastAsia="仿宋" w:cs="仿宋"/>
                <w:color w:val="auto"/>
                <w:szCs w:val="21"/>
                <w:highlight w:val="none"/>
              </w:rPr>
            </w:pPr>
          </w:p>
        </w:tc>
        <w:tc>
          <w:tcPr>
            <w:tcW w:w="2787" w:type="dxa"/>
            <w:noWrap w:val="0"/>
            <w:vAlign w:val="center"/>
          </w:tcPr>
          <w:p w14:paraId="73D587DE">
            <w:pPr>
              <w:jc w:val="center"/>
              <w:rPr>
                <w:rFonts w:hint="eastAsia" w:ascii="仿宋" w:hAnsi="仿宋" w:eastAsia="仿宋" w:cs="仿宋"/>
                <w:color w:val="auto"/>
                <w:szCs w:val="21"/>
                <w:highlight w:val="none"/>
              </w:rPr>
            </w:pPr>
          </w:p>
        </w:tc>
        <w:tc>
          <w:tcPr>
            <w:tcW w:w="1533" w:type="dxa"/>
            <w:noWrap w:val="0"/>
            <w:vAlign w:val="center"/>
          </w:tcPr>
          <w:p w14:paraId="5CD8F856">
            <w:pPr>
              <w:pStyle w:val="26"/>
              <w:rPr>
                <w:rFonts w:hint="eastAsia" w:ascii="仿宋" w:hAnsi="仿宋" w:eastAsia="仿宋" w:cs="仿宋"/>
                <w:color w:val="auto"/>
                <w:highlight w:val="none"/>
              </w:rPr>
            </w:pPr>
          </w:p>
        </w:tc>
        <w:tc>
          <w:tcPr>
            <w:tcW w:w="1518" w:type="dxa"/>
            <w:noWrap w:val="0"/>
            <w:vAlign w:val="center"/>
          </w:tcPr>
          <w:p w14:paraId="6F70DA58">
            <w:pPr>
              <w:jc w:val="center"/>
              <w:rPr>
                <w:rFonts w:hint="eastAsia" w:ascii="仿宋" w:hAnsi="仿宋" w:eastAsia="仿宋" w:cs="仿宋"/>
                <w:color w:val="auto"/>
                <w:szCs w:val="21"/>
                <w:highlight w:val="none"/>
              </w:rPr>
            </w:pPr>
          </w:p>
        </w:tc>
      </w:tr>
      <w:tr w14:paraId="4C00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C9BE0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03EFBA2F">
            <w:pPr>
              <w:jc w:val="center"/>
              <w:rPr>
                <w:rFonts w:hint="eastAsia" w:ascii="仿宋" w:hAnsi="仿宋" w:eastAsia="仿宋" w:cs="仿宋"/>
                <w:color w:val="auto"/>
                <w:szCs w:val="21"/>
                <w:highlight w:val="none"/>
              </w:rPr>
            </w:pPr>
          </w:p>
        </w:tc>
        <w:tc>
          <w:tcPr>
            <w:tcW w:w="2787" w:type="dxa"/>
            <w:noWrap w:val="0"/>
            <w:vAlign w:val="center"/>
          </w:tcPr>
          <w:p w14:paraId="55E63DB4">
            <w:pPr>
              <w:jc w:val="center"/>
              <w:rPr>
                <w:rFonts w:hint="eastAsia" w:ascii="仿宋" w:hAnsi="仿宋" w:eastAsia="仿宋" w:cs="仿宋"/>
                <w:color w:val="auto"/>
                <w:szCs w:val="21"/>
                <w:highlight w:val="none"/>
              </w:rPr>
            </w:pPr>
          </w:p>
        </w:tc>
        <w:tc>
          <w:tcPr>
            <w:tcW w:w="1533" w:type="dxa"/>
            <w:noWrap w:val="0"/>
            <w:vAlign w:val="center"/>
          </w:tcPr>
          <w:p w14:paraId="1A92A7C2">
            <w:pPr>
              <w:jc w:val="center"/>
              <w:rPr>
                <w:rFonts w:hint="eastAsia" w:ascii="仿宋" w:hAnsi="仿宋" w:eastAsia="仿宋" w:cs="仿宋"/>
                <w:color w:val="auto"/>
                <w:szCs w:val="21"/>
                <w:highlight w:val="none"/>
              </w:rPr>
            </w:pPr>
          </w:p>
        </w:tc>
        <w:tc>
          <w:tcPr>
            <w:tcW w:w="1518" w:type="dxa"/>
            <w:noWrap w:val="0"/>
            <w:vAlign w:val="center"/>
          </w:tcPr>
          <w:p w14:paraId="522B581B">
            <w:pPr>
              <w:jc w:val="center"/>
              <w:rPr>
                <w:rFonts w:hint="eastAsia" w:ascii="仿宋" w:hAnsi="仿宋" w:eastAsia="仿宋" w:cs="仿宋"/>
                <w:color w:val="auto"/>
                <w:szCs w:val="21"/>
                <w:highlight w:val="none"/>
              </w:rPr>
            </w:pPr>
          </w:p>
        </w:tc>
      </w:tr>
      <w:tr w14:paraId="10C2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9FFDC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64A020C0">
            <w:pPr>
              <w:jc w:val="center"/>
              <w:rPr>
                <w:rFonts w:hint="eastAsia" w:ascii="仿宋" w:hAnsi="仿宋" w:eastAsia="仿宋" w:cs="仿宋"/>
                <w:color w:val="auto"/>
                <w:szCs w:val="21"/>
                <w:highlight w:val="none"/>
              </w:rPr>
            </w:pPr>
          </w:p>
        </w:tc>
        <w:tc>
          <w:tcPr>
            <w:tcW w:w="2787" w:type="dxa"/>
            <w:noWrap w:val="0"/>
            <w:vAlign w:val="center"/>
          </w:tcPr>
          <w:p w14:paraId="7E800756">
            <w:pPr>
              <w:jc w:val="center"/>
              <w:rPr>
                <w:rFonts w:hint="eastAsia" w:ascii="仿宋" w:hAnsi="仿宋" w:eastAsia="仿宋" w:cs="仿宋"/>
                <w:color w:val="auto"/>
                <w:szCs w:val="21"/>
                <w:highlight w:val="none"/>
              </w:rPr>
            </w:pPr>
          </w:p>
        </w:tc>
        <w:tc>
          <w:tcPr>
            <w:tcW w:w="1533" w:type="dxa"/>
            <w:noWrap w:val="0"/>
            <w:vAlign w:val="center"/>
          </w:tcPr>
          <w:p w14:paraId="0A5E0817">
            <w:pPr>
              <w:jc w:val="center"/>
              <w:rPr>
                <w:rFonts w:hint="eastAsia" w:ascii="仿宋" w:hAnsi="仿宋" w:eastAsia="仿宋" w:cs="仿宋"/>
                <w:color w:val="auto"/>
                <w:szCs w:val="21"/>
                <w:highlight w:val="none"/>
              </w:rPr>
            </w:pPr>
          </w:p>
        </w:tc>
        <w:tc>
          <w:tcPr>
            <w:tcW w:w="1518" w:type="dxa"/>
            <w:noWrap w:val="0"/>
            <w:vAlign w:val="center"/>
          </w:tcPr>
          <w:p w14:paraId="374CE376">
            <w:pPr>
              <w:jc w:val="center"/>
              <w:rPr>
                <w:rFonts w:hint="eastAsia" w:ascii="仿宋" w:hAnsi="仿宋" w:eastAsia="仿宋" w:cs="仿宋"/>
                <w:color w:val="auto"/>
                <w:szCs w:val="21"/>
                <w:highlight w:val="none"/>
              </w:rPr>
            </w:pPr>
          </w:p>
        </w:tc>
      </w:tr>
    </w:tbl>
    <w:p w14:paraId="75D67275">
      <w:pPr>
        <w:rPr>
          <w:rFonts w:hint="eastAsia" w:ascii="仿宋" w:hAnsi="仿宋" w:eastAsia="仿宋" w:cs="仿宋"/>
          <w:color w:val="auto"/>
          <w:sz w:val="24"/>
          <w:highlight w:val="none"/>
        </w:rPr>
      </w:pPr>
    </w:p>
    <w:p w14:paraId="30FD7D8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1F08B9D5">
      <w:pPr>
        <w:adjustRightInd w:val="0"/>
        <w:snapToGrid w:val="0"/>
        <w:spacing w:line="300" w:lineRule="auto"/>
        <w:rPr>
          <w:rFonts w:hint="eastAsia" w:ascii="仿宋" w:hAnsi="仿宋" w:eastAsia="仿宋" w:cs="仿宋"/>
          <w:color w:val="auto"/>
          <w:sz w:val="24"/>
          <w:highlight w:val="none"/>
        </w:rPr>
      </w:pPr>
    </w:p>
    <w:p w14:paraId="1A5ABD74">
      <w:pPr>
        <w:adjustRightInd w:val="0"/>
        <w:snapToGrid w:val="0"/>
        <w:spacing w:line="300" w:lineRule="auto"/>
        <w:rPr>
          <w:rFonts w:hint="eastAsia" w:ascii="仿宋" w:hAnsi="仿宋" w:eastAsia="仿宋" w:cs="仿宋"/>
          <w:color w:val="auto"/>
          <w:sz w:val="24"/>
          <w:highlight w:val="none"/>
        </w:rPr>
      </w:pPr>
    </w:p>
    <w:p w14:paraId="700BE7D7">
      <w:pPr>
        <w:adjustRightInd w:val="0"/>
        <w:snapToGrid w:val="0"/>
        <w:spacing w:line="300" w:lineRule="auto"/>
        <w:rPr>
          <w:rFonts w:hint="eastAsia" w:ascii="仿宋" w:hAnsi="仿宋" w:eastAsia="仿宋" w:cs="仿宋"/>
          <w:color w:val="auto"/>
          <w:sz w:val="24"/>
          <w:highlight w:val="none"/>
        </w:rPr>
      </w:pPr>
    </w:p>
    <w:p w14:paraId="2BC1A58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927694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59D5A97">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F9407AD">
      <w:pPr>
        <w:adjustRightInd w:val="0"/>
        <w:snapToGrid w:val="0"/>
        <w:spacing w:line="300" w:lineRule="auto"/>
        <w:rPr>
          <w:rFonts w:hint="eastAsia"/>
          <w:color w:val="auto"/>
          <w:highlight w:val="none"/>
        </w:rPr>
      </w:pPr>
    </w:p>
    <w:p w14:paraId="26E10756">
      <w:pPr>
        <w:adjustRightInd w:val="0"/>
        <w:snapToGrid w:val="0"/>
        <w:spacing w:line="300" w:lineRule="auto"/>
        <w:rPr>
          <w:rFonts w:hint="eastAsia"/>
          <w:color w:val="auto"/>
          <w:highlight w:val="none"/>
        </w:rPr>
      </w:pPr>
    </w:p>
    <w:p w14:paraId="20834F37">
      <w:pPr>
        <w:adjustRightInd w:val="0"/>
        <w:snapToGrid w:val="0"/>
        <w:spacing w:line="300" w:lineRule="auto"/>
        <w:rPr>
          <w:rFonts w:hint="eastAsia"/>
          <w:color w:val="auto"/>
          <w:highlight w:val="none"/>
        </w:rPr>
      </w:pPr>
    </w:p>
    <w:p w14:paraId="17182444">
      <w:pPr>
        <w:adjustRightInd w:val="0"/>
        <w:snapToGrid w:val="0"/>
        <w:spacing w:line="300" w:lineRule="auto"/>
        <w:rPr>
          <w:rFonts w:hint="eastAsia"/>
          <w:color w:val="auto"/>
          <w:highlight w:val="none"/>
        </w:rPr>
      </w:pPr>
    </w:p>
    <w:p w14:paraId="704C72E0">
      <w:pPr>
        <w:adjustRightInd w:val="0"/>
        <w:snapToGrid w:val="0"/>
        <w:spacing w:line="300" w:lineRule="auto"/>
        <w:rPr>
          <w:rFonts w:hint="eastAsia"/>
          <w:color w:val="auto"/>
          <w:highlight w:val="none"/>
        </w:rPr>
      </w:pPr>
    </w:p>
    <w:p w14:paraId="6257FD73">
      <w:pPr>
        <w:adjustRightInd w:val="0"/>
        <w:snapToGrid w:val="0"/>
        <w:spacing w:line="300" w:lineRule="auto"/>
        <w:rPr>
          <w:rFonts w:hint="eastAsia"/>
          <w:color w:val="auto"/>
          <w:highlight w:val="none"/>
        </w:rPr>
      </w:pPr>
    </w:p>
    <w:p w14:paraId="400A5BC1">
      <w:pPr>
        <w:adjustRightInd w:val="0"/>
        <w:snapToGrid w:val="0"/>
        <w:spacing w:line="300" w:lineRule="auto"/>
        <w:rPr>
          <w:rFonts w:hint="eastAsia"/>
          <w:color w:val="auto"/>
          <w:highlight w:val="none"/>
        </w:rPr>
      </w:pPr>
    </w:p>
    <w:p w14:paraId="2775DD57">
      <w:pPr>
        <w:adjustRightInd w:val="0"/>
        <w:snapToGrid w:val="0"/>
        <w:spacing w:line="300" w:lineRule="auto"/>
        <w:rPr>
          <w:rFonts w:hint="eastAsia"/>
          <w:color w:val="auto"/>
          <w:highlight w:val="none"/>
        </w:rPr>
      </w:pPr>
    </w:p>
    <w:p w14:paraId="3B51512D">
      <w:pPr>
        <w:adjustRightInd w:val="0"/>
        <w:snapToGrid w:val="0"/>
        <w:spacing w:line="300" w:lineRule="auto"/>
        <w:rPr>
          <w:rFonts w:hint="eastAsia"/>
          <w:color w:val="auto"/>
          <w:highlight w:val="none"/>
        </w:rPr>
      </w:pPr>
    </w:p>
    <w:p w14:paraId="310C85FC">
      <w:pPr>
        <w:adjustRightInd w:val="0"/>
        <w:snapToGrid w:val="0"/>
        <w:spacing w:line="300" w:lineRule="auto"/>
        <w:rPr>
          <w:rFonts w:hint="eastAsia"/>
          <w:color w:val="auto"/>
          <w:highlight w:val="none"/>
        </w:rPr>
      </w:pPr>
    </w:p>
    <w:p w14:paraId="45C67E47">
      <w:pPr>
        <w:adjustRightInd w:val="0"/>
        <w:snapToGrid w:val="0"/>
        <w:spacing w:line="300" w:lineRule="auto"/>
        <w:rPr>
          <w:rFonts w:hint="eastAsia"/>
          <w:color w:val="auto"/>
          <w:highlight w:val="none"/>
        </w:rPr>
      </w:pPr>
    </w:p>
    <w:p w14:paraId="026CEDDF">
      <w:pPr>
        <w:adjustRightInd w:val="0"/>
        <w:snapToGrid w:val="0"/>
        <w:spacing w:line="300" w:lineRule="auto"/>
        <w:rPr>
          <w:rFonts w:hint="eastAsia"/>
          <w:color w:val="auto"/>
          <w:highlight w:val="none"/>
        </w:rPr>
      </w:pPr>
    </w:p>
    <w:p w14:paraId="269F984A">
      <w:pPr>
        <w:adjustRightInd w:val="0"/>
        <w:snapToGrid w:val="0"/>
        <w:spacing w:line="300" w:lineRule="auto"/>
        <w:rPr>
          <w:rFonts w:hint="eastAsia"/>
          <w:color w:val="auto"/>
          <w:highlight w:val="none"/>
        </w:rPr>
      </w:pPr>
    </w:p>
    <w:p w14:paraId="7A58B9E0">
      <w:pPr>
        <w:adjustRightInd w:val="0"/>
        <w:snapToGrid w:val="0"/>
        <w:spacing w:line="300" w:lineRule="auto"/>
        <w:rPr>
          <w:rFonts w:hint="eastAsia"/>
          <w:color w:val="auto"/>
          <w:highlight w:val="none"/>
        </w:rPr>
      </w:pPr>
    </w:p>
    <w:p w14:paraId="40ED9C2F">
      <w:pPr>
        <w:adjustRightInd w:val="0"/>
        <w:snapToGrid w:val="0"/>
        <w:spacing w:line="300" w:lineRule="auto"/>
        <w:rPr>
          <w:rFonts w:hint="eastAsia"/>
          <w:color w:val="auto"/>
          <w:highlight w:val="none"/>
        </w:rPr>
      </w:pPr>
    </w:p>
    <w:p w14:paraId="46219BD4">
      <w:pPr>
        <w:adjustRightInd w:val="0"/>
        <w:snapToGrid w:val="0"/>
        <w:spacing w:line="300" w:lineRule="auto"/>
        <w:rPr>
          <w:rFonts w:hint="eastAsia"/>
          <w:color w:val="auto"/>
          <w:highlight w:val="none"/>
        </w:rPr>
      </w:pPr>
    </w:p>
    <w:p w14:paraId="1B2C6260">
      <w:pPr>
        <w:adjustRightInd w:val="0"/>
        <w:snapToGrid w:val="0"/>
        <w:spacing w:line="300" w:lineRule="auto"/>
        <w:rPr>
          <w:rFonts w:hint="eastAsia"/>
          <w:color w:val="auto"/>
          <w:highlight w:val="none"/>
        </w:rPr>
      </w:pPr>
    </w:p>
    <w:p w14:paraId="61A635D7">
      <w:pPr>
        <w:adjustRightInd w:val="0"/>
        <w:snapToGrid w:val="0"/>
        <w:spacing w:line="300" w:lineRule="auto"/>
        <w:rPr>
          <w:rFonts w:hint="eastAsia"/>
          <w:color w:val="auto"/>
          <w:highlight w:val="none"/>
        </w:rPr>
      </w:pPr>
    </w:p>
    <w:p w14:paraId="4D1BDE8E">
      <w:pPr>
        <w:adjustRightInd w:val="0"/>
        <w:snapToGrid w:val="0"/>
        <w:spacing w:line="300" w:lineRule="auto"/>
        <w:rPr>
          <w:rFonts w:hint="eastAsia"/>
          <w:color w:val="auto"/>
          <w:highlight w:val="none"/>
        </w:rPr>
      </w:pPr>
    </w:p>
    <w:p w14:paraId="289355E4">
      <w:pPr>
        <w:adjustRightInd w:val="0"/>
        <w:snapToGrid w:val="0"/>
        <w:spacing w:line="300" w:lineRule="auto"/>
        <w:rPr>
          <w:rFonts w:hint="eastAsia"/>
          <w:color w:val="auto"/>
          <w:highlight w:val="none"/>
        </w:rPr>
      </w:pPr>
    </w:p>
    <w:p w14:paraId="3A542FFB">
      <w:pPr>
        <w:adjustRightInd w:val="0"/>
        <w:snapToGrid w:val="0"/>
        <w:spacing w:line="300" w:lineRule="auto"/>
        <w:rPr>
          <w:rFonts w:hint="eastAsia"/>
          <w:color w:val="auto"/>
          <w:highlight w:val="none"/>
        </w:rPr>
      </w:pPr>
    </w:p>
    <w:p w14:paraId="37DC3333">
      <w:pPr>
        <w:adjustRightInd w:val="0"/>
        <w:snapToGrid w:val="0"/>
        <w:spacing w:line="300" w:lineRule="auto"/>
        <w:rPr>
          <w:rFonts w:hint="eastAsia"/>
          <w:color w:val="auto"/>
          <w:highlight w:val="none"/>
        </w:rPr>
      </w:pPr>
    </w:p>
    <w:p w14:paraId="5ACC3638">
      <w:pPr>
        <w:pStyle w:val="10"/>
        <w:rPr>
          <w:rFonts w:hint="eastAsia"/>
          <w:color w:val="auto"/>
          <w:highlight w:val="none"/>
        </w:rPr>
      </w:pPr>
    </w:p>
    <w:p w14:paraId="14E7B357">
      <w:pPr>
        <w:adjustRightInd w:val="0"/>
        <w:snapToGrid w:val="0"/>
        <w:spacing w:line="300" w:lineRule="auto"/>
        <w:rPr>
          <w:rFonts w:hint="eastAsia"/>
          <w:color w:val="auto"/>
          <w:highlight w:val="none"/>
        </w:rPr>
      </w:pPr>
    </w:p>
    <w:p w14:paraId="55BB4DFE">
      <w:pPr>
        <w:adjustRightInd w:val="0"/>
        <w:snapToGrid w:val="0"/>
        <w:spacing w:line="300" w:lineRule="auto"/>
        <w:rPr>
          <w:rFonts w:hint="eastAsia"/>
          <w:color w:val="auto"/>
          <w:highlight w:val="none"/>
        </w:rPr>
      </w:pPr>
    </w:p>
    <w:p w14:paraId="0BB1B3E6">
      <w:pPr>
        <w:adjustRightInd w:val="0"/>
        <w:snapToGrid w:val="0"/>
        <w:spacing w:line="300" w:lineRule="auto"/>
        <w:rPr>
          <w:rFonts w:hint="eastAsia"/>
          <w:color w:val="auto"/>
          <w:highlight w:val="none"/>
        </w:rPr>
      </w:pPr>
    </w:p>
    <w:p w14:paraId="62A0F11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2"/>
      <w:bookmarkEnd w:id="23"/>
      <w:bookmarkEnd w:id="24"/>
      <w:bookmarkEnd w:id="25"/>
      <w:bookmarkEnd w:id="26"/>
      <w:bookmarkEnd w:id="27"/>
      <w:bookmarkEnd w:id="28"/>
    </w:p>
    <w:p w14:paraId="02E1DC44">
      <w:pPr>
        <w:pStyle w:val="12"/>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0"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0"/>
      <w:r>
        <w:rPr>
          <w:rFonts w:hint="eastAsia" w:ascii="仿宋" w:hAnsi="仿宋" w:eastAsia="仿宋" w:cs="仿宋"/>
          <w:b/>
          <w:color w:val="auto"/>
          <w:sz w:val="24"/>
          <w:highlight w:val="none"/>
        </w:rPr>
        <w:t>响应表（单页填写）</w:t>
      </w:r>
    </w:p>
    <w:p w14:paraId="5E5787B8">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7DB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04BC1A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0BD3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0906EB5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5B59BDD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58AE8ED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61FD3E8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5E32DEEB">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3F7FC23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65B4AE7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7D5B00D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5FB09E1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6199D10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14E4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4AA374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6E78505A">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3E612477">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39DE274C">
            <w:pPr>
              <w:spacing w:line="20" w:lineRule="atLeast"/>
              <w:rPr>
                <w:rFonts w:hint="eastAsia" w:ascii="仿宋" w:hAnsi="仿宋" w:eastAsia="仿宋" w:cs="仿宋"/>
                <w:color w:val="auto"/>
                <w:sz w:val="24"/>
                <w:highlight w:val="none"/>
              </w:rPr>
            </w:pPr>
          </w:p>
        </w:tc>
        <w:tc>
          <w:tcPr>
            <w:tcW w:w="744" w:type="dxa"/>
            <w:noWrap w:val="0"/>
            <w:vAlign w:val="top"/>
          </w:tcPr>
          <w:p w14:paraId="0D1C955C">
            <w:pPr>
              <w:spacing w:line="20" w:lineRule="atLeast"/>
              <w:rPr>
                <w:rFonts w:hint="eastAsia" w:ascii="仿宋" w:hAnsi="仿宋" w:eastAsia="仿宋" w:cs="仿宋"/>
                <w:color w:val="auto"/>
                <w:sz w:val="24"/>
                <w:highlight w:val="none"/>
              </w:rPr>
            </w:pPr>
          </w:p>
        </w:tc>
        <w:tc>
          <w:tcPr>
            <w:tcW w:w="826" w:type="dxa"/>
            <w:noWrap w:val="0"/>
            <w:vAlign w:val="top"/>
          </w:tcPr>
          <w:p w14:paraId="5D3B9C80">
            <w:pPr>
              <w:spacing w:line="20" w:lineRule="atLeast"/>
              <w:rPr>
                <w:rFonts w:hint="eastAsia" w:ascii="仿宋" w:hAnsi="仿宋" w:eastAsia="仿宋" w:cs="仿宋"/>
                <w:color w:val="auto"/>
                <w:sz w:val="24"/>
                <w:highlight w:val="none"/>
              </w:rPr>
            </w:pPr>
          </w:p>
        </w:tc>
        <w:tc>
          <w:tcPr>
            <w:tcW w:w="660" w:type="dxa"/>
            <w:noWrap w:val="0"/>
            <w:vAlign w:val="top"/>
          </w:tcPr>
          <w:p w14:paraId="79A2026A">
            <w:pPr>
              <w:spacing w:line="20" w:lineRule="atLeast"/>
              <w:rPr>
                <w:rFonts w:hint="eastAsia" w:ascii="仿宋" w:hAnsi="仿宋" w:eastAsia="仿宋" w:cs="仿宋"/>
                <w:color w:val="auto"/>
                <w:sz w:val="24"/>
                <w:highlight w:val="none"/>
              </w:rPr>
            </w:pPr>
          </w:p>
        </w:tc>
        <w:tc>
          <w:tcPr>
            <w:tcW w:w="1350" w:type="dxa"/>
            <w:noWrap w:val="0"/>
            <w:vAlign w:val="top"/>
          </w:tcPr>
          <w:p w14:paraId="69613D9C">
            <w:pPr>
              <w:spacing w:line="20" w:lineRule="atLeast"/>
              <w:rPr>
                <w:rFonts w:hint="eastAsia" w:ascii="仿宋" w:hAnsi="仿宋" w:eastAsia="仿宋" w:cs="仿宋"/>
                <w:color w:val="auto"/>
                <w:sz w:val="24"/>
                <w:highlight w:val="none"/>
              </w:rPr>
            </w:pPr>
          </w:p>
        </w:tc>
      </w:tr>
      <w:tr w14:paraId="420A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F66830F">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3ACCBA8C">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B999DB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0175808">
            <w:pPr>
              <w:spacing w:line="20" w:lineRule="atLeast"/>
              <w:rPr>
                <w:rFonts w:hint="eastAsia" w:ascii="仿宋" w:hAnsi="仿宋" w:eastAsia="仿宋" w:cs="仿宋"/>
                <w:color w:val="auto"/>
                <w:sz w:val="24"/>
                <w:highlight w:val="none"/>
              </w:rPr>
            </w:pPr>
          </w:p>
        </w:tc>
        <w:tc>
          <w:tcPr>
            <w:tcW w:w="744" w:type="dxa"/>
            <w:noWrap w:val="0"/>
            <w:vAlign w:val="top"/>
          </w:tcPr>
          <w:p w14:paraId="5FD964C5">
            <w:pPr>
              <w:spacing w:line="20" w:lineRule="atLeast"/>
              <w:rPr>
                <w:rFonts w:hint="eastAsia" w:ascii="仿宋" w:hAnsi="仿宋" w:eastAsia="仿宋" w:cs="仿宋"/>
                <w:color w:val="auto"/>
                <w:sz w:val="24"/>
                <w:highlight w:val="none"/>
              </w:rPr>
            </w:pPr>
          </w:p>
        </w:tc>
        <w:tc>
          <w:tcPr>
            <w:tcW w:w="826" w:type="dxa"/>
            <w:noWrap w:val="0"/>
            <w:vAlign w:val="top"/>
          </w:tcPr>
          <w:p w14:paraId="123CE69E">
            <w:pPr>
              <w:spacing w:line="20" w:lineRule="atLeast"/>
              <w:rPr>
                <w:rFonts w:hint="eastAsia" w:ascii="仿宋" w:hAnsi="仿宋" w:eastAsia="仿宋" w:cs="仿宋"/>
                <w:color w:val="auto"/>
                <w:sz w:val="24"/>
                <w:highlight w:val="none"/>
              </w:rPr>
            </w:pPr>
          </w:p>
        </w:tc>
        <w:tc>
          <w:tcPr>
            <w:tcW w:w="660" w:type="dxa"/>
            <w:noWrap w:val="0"/>
            <w:vAlign w:val="top"/>
          </w:tcPr>
          <w:p w14:paraId="42A255F5">
            <w:pPr>
              <w:spacing w:line="20" w:lineRule="atLeast"/>
              <w:rPr>
                <w:rFonts w:hint="eastAsia" w:ascii="仿宋" w:hAnsi="仿宋" w:eastAsia="仿宋" w:cs="仿宋"/>
                <w:color w:val="auto"/>
                <w:sz w:val="24"/>
                <w:highlight w:val="none"/>
              </w:rPr>
            </w:pPr>
          </w:p>
        </w:tc>
        <w:tc>
          <w:tcPr>
            <w:tcW w:w="1350" w:type="dxa"/>
            <w:noWrap w:val="0"/>
            <w:vAlign w:val="top"/>
          </w:tcPr>
          <w:p w14:paraId="04110C92">
            <w:pPr>
              <w:spacing w:line="20" w:lineRule="atLeast"/>
              <w:rPr>
                <w:rFonts w:hint="eastAsia" w:ascii="仿宋" w:hAnsi="仿宋" w:eastAsia="仿宋" w:cs="仿宋"/>
                <w:color w:val="auto"/>
                <w:sz w:val="24"/>
                <w:highlight w:val="none"/>
              </w:rPr>
            </w:pPr>
          </w:p>
        </w:tc>
      </w:tr>
      <w:tr w14:paraId="140D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994612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55F40F7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DBEE463">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6734469">
            <w:pPr>
              <w:spacing w:line="20" w:lineRule="atLeast"/>
              <w:rPr>
                <w:rFonts w:hint="eastAsia" w:ascii="仿宋" w:hAnsi="仿宋" w:eastAsia="仿宋" w:cs="仿宋"/>
                <w:color w:val="auto"/>
                <w:sz w:val="24"/>
                <w:highlight w:val="none"/>
              </w:rPr>
            </w:pPr>
          </w:p>
        </w:tc>
        <w:tc>
          <w:tcPr>
            <w:tcW w:w="744" w:type="dxa"/>
            <w:noWrap w:val="0"/>
            <w:vAlign w:val="top"/>
          </w:tcPr>
          <w:p w14:paraId="7E67D707">
            <w:pPr>
              <w:spacing w:line="20" w:lineRule="atLeast"/>
              <w:rPr>
                <w:rFonts w:hint="eastAsia" w:ascii="仿宋" w:hAnsi="仿宋" w:eastAsia="仿宋" w:cs="仿宋"/>
                <w:color w:val="auto"/>
                <w:sz w:val="24"/>
                <w:highlight w:val="none"/>
              </w:rPr>
            </w:pPr>
          </w:p>
        </w:tc>
        <w:tc>
          <w:tcPr>
            <w:tcW w:w="826" w:type="dxa"/>
            <w:noWrap w:val="0"/>
            <w:vAlign w:val="top"/>
          </w:tcPr>
          <w:p w14:paraId="4A41729E">
            <w:pPr>
              <w:spacing w:line="20" w:lineRule="atLeast"/>
              <w:rPr>
                <w:rFonts w:hint="eastAsia" w:ascii="仿宋" w:hAnsi="仿宋" w:eastAsia="仿宋" w:cs="仿宋"/>
                <w:color w:val="auto"/>
                <w:sz w:val="24"/>
                <w:highlight w:val="none"/>
              </w:rPr>
            </w:pPr>
          </w:p>
        </w:tc>
        <w:tc>
          <w:tcPr>
            <w:tcW w:w="660" w:type="dxa"/>
            <w:noWrap w:val="0"/>
            <w:vAlign w:val="top"/>
          </w:tcPr>
          <w:p w14:paraId="33B01AC6">
            <w:pPr>
              <w:spacing w:line="20" w:lineRule="atLeast"/>
              <w:rPr>
                <w:rFonts w:hint="eastAsia" w:ascii="仿宋" w:hAnsi="仿宋" w:eastAsia="仿宋" w:cs="仿宋"/>
                <w:color w:val="auto"/>
                <w:sz w:val="24"/>
                <w:highlight w:val="none"/>
              </w:rPr>
            </w:pPr>
          </w:p>
        </w:tc>
        <w:tc>
          <w:tcPr>
            <w:tcW w:w="1350" w:type="dxa"/>
            <w:noWrap w:val="0"/>
            <w:vAlign w:val="top"/>
          </w:tcPr>
          <w:p w14:paraId="0DF922C6">
            <w:pPr>
              <w:spacing w:line="20" w:lineRule="atLeast"/>
              <w:rPr>
                <w:rFonts w:hint="eastAsia" w:ascii="仿宋" w:hAnsi="仿宋" w:eastAsia="仿宋" w:cs="仿宋"/>
                <w:color w:val="auto"/>
                <w:sz w:val="24"/>
                <w:highlight w:val="none"/>
              </w:rPr>
            </w:pPr>
          </w:p>
        </w:tc>
      </w:tr>
      <w:tr w14:paraId="0B1A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1F02050">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68D0C76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EC9A61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A4FC802">
            <w:pPr>
              <w:spacing w:line="20" w:lineRule="atLeast"/>
              <w:rPr>
                <w:rFonts w:hint="eastAsia" w:ascii="仿宋" w:hAnsi="仿宋" w:eastAsia="仿宋" w:cs="仿宋"/>
                <w:color w:val="auto"/>
                <w:sz w:val="24"/>
                <w:highlight w:val="none"/>
              </w:rPr>
            </w:pPr>
          </w:p>
        </w:tc>
        <w:tc>
          <w:tcPr>
            <w:tcW w:w="744" w:type="dxa"/>
            <w:noWrap w:val="0"/>
            <w:vAlign w:val="top"/>
          </w:tcPr>
          <w:p w14:paraId="709721A3">
            <w:pPr>
              <w:spacing w:line="20" w:lineRule="atLeast"/>
              <w:rPr>
                <w:rFonts w:hint="eastAsia" w:ascii="仿宋" w:hAnsi="仿宋" w:eastAsia="仿宋" w:cs="仿宋"/>
                <w:color w:val="auto"/>
                <w:sz w:val="24"/>
                <w:highlight w:val="none"/>
              </w:rPr>
            </w:pPr>
          </w:p>
        </w:tc>
        <w:tc>
          <w:tcPr>
            <w:tcW w:w="826" w:type="dxa"/>
            <w:noWrap w:val="0"/>
            <w:vAlign w:val="top"/>
          </w:tcPr>
          <w:p w14:paraId="7A720FBE">
            <w:pPr>
              <w:spacing w:line="20" w:lineRule="atLeast"/>
              <w:rPr>
                <w:rFonts w:hint="eastAsia" w:ascii="仿宋" w:hAnsi="仿宋" w:eastAsia="仿宋" w:cs="仿宋"/>
                <w:color w:val="auto"/>
                <w:sz w:val="24"/>
                <w:highlight w:val="none"/>
              </w:rPr>
            </w:pPr>
          </w:p>
        </w:tc>
        <w:tc>
          <w:tcPr>
            <w:tcW w:w="660" w:type="dxa"/>
            <w:noWrap w:val="0"/>
            <w:vAlign w:val="top"/>
          </w:tcPr>
          <w:p w14:paraId="1298AF5C">
            <w:pPr>
              <w:spacing w:line="20" w:lineRule="atLeast"/>
              <w:rPr>
                <w:rFonts w:hint="eastAsia" w:ascii="仿宋" w:hAnsi="仿宋" w:eastAsia="仿宋" w:cs="仿宋"/>
                <w:color w:val="auto"/>
                <w:sz w:val="24"/>
                <w:highlight w:val="none"/>
              </w:rPr>
            </w:pPr>
          </w:p>
        </w:tc>
        <w:tc>
          <w:tcPr>
            <w:tcW w:w="1350" w:type="dxa"/>
            <w:noWrap w:val="0"/>
            <w:vAlign w:val="top"/>
          </w:tcPr>
          <w:p w14:paraId="53045E82">
            <w:pPr>
              <w:spacing w:line="20" w:lineRule="atLeast"/>
              <w:rPr>
                <w:rFonts w:hint="eastAsia" w:ascii="仿宋" w:hAnsi="仿宋" w:eastAsia="仿宋" w:cs="仿宋"/>
                <w:color w:val="auto"/>
                <w:sz w:val="24"/>
                <w:highlight w:val="none"/>
              </w:rPr>
            </w:pPr>
          </w:p>
        </w:tc>
      </w:tr>
      <w:tr w14:paraId="1F3F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62B0F0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19430DBD">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DBC19BA">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9D0903B">
            <w:pPr>
              <w:spacing w:line="20" w:lineRule="atLeast"/>
              <w:rPr>
                <w:rFonts w:hint="eastAsia" w:ascii="仿宋" w:hAnsi="仿宋" w:eastAsia="仿宋" w:cs="仿宋"/>
                <w:color w:val="auto"/>
                <w:sz w:val="24"/>
                <w:highlight w:val="none"/>
              </w:rPr>
            </w:pPr>
          </w:p>
        </w:tc>
        <w:tc>
          <w:tcPr>
            <w:tcW w:w="744" w:type="dxa"/>
            <w:noWrap w:val="0"/>
            <w:vAlign w:val="top"/>
          </w:tcPr>
          <w:p w14:paraId="62578B16">
            <w:pPr>
              <w:spacing w:line="20" w:lineRule="atLeast"/>
              <w:rPr>
                <w:rFonts w:hint="eastAsia" w:ascii="仿宋" w:hAnsi="仿宋" w:eastAsia="仿宋" w:cs="仿宋"/>
                <w:color w:val="auto"/>
                <w:sz w:val="24"/>
                <w:highlight w:val="none"/>
              </w:rPr>
            </w:pPr>
          </w:p>
        </w:tc>
        <w:tc>
          <w:tcPr>
            <w:tcW w:w="826" w:type="dxa"/>
            <w:noWrap w:val="0"/>
            <w:vAlign w:val="top"/>
          </w:tcPr>
          <w:p w14:paraId="194325F1">
            <w:pPr>
              <w:spacing w:line="20" w:lineRule="atLeast"/>
              <w:rPr>
                <w:rFonts w:hint="eastAsia" w:ascii="仿宋" w:hAnsi="仿宋" w:eastAsia="仿宋" w:cs="仿宋"/>
                <w:color w:val="auto"/>
                <w:sz w:val="24"/>
                <w:highlight w:val="none"/>
              </w:rPr>
            </w:pPr>
          </w:p>
        </w:tc>
        <w:tc>
          <w:tcPr>
            <w:tcW w:w="660" w:type="dxa"/>
            <w:noWrap w:val="0"/>
            <w:vAlign w:val="top"/>
          </w:tcPr>
          <w:p w14:paraId="6901199A">
            <w:pPr>
              <w:spacing w:line="20" w:lineRule="atLeast"/>
              <w:rPr>
                <w:rFonts w:hint="eastAsia" w:ascii="仿宋" w:hAnsi="仿宋" w:eastAsia="仿宋" w:cs="仿宋"/>
                <w:color w:val="auto"/>
                <w:sz w:val="24"/>
                <w:highlight w:val="none"/>
              </w:rPr>
            </w:pPr>
          </w:p>
        </w:tc>
        <w:tc>
          <w:tcPr>
            <w:tcW w:w="1350" w:type="dxa"/>
            <w:noWrap w:val="0"/>
            <w:vAlign w:val="top"/>
          </w:tcPr>
          <w:p w14:paraId="7749044C">
            <w:pPr>
              <w:spacing w:line="20" w:lineRule="atLeast"/>
              <w:rPr>
                <w:rFonts w:hint="eastAsia" w:ascii="仿宋" w:hAnsi="仿宋" w:eastAsia="仿宋" w:cs="仿宋"/>
                <w:color w:val="auto"/>
                <w:sz w:val="24"/>
                <w:highlight w:val="none"/>
              </w:rPr>
            </w:pPr>
          </w:p>
        </w:tc>
      </w:tr>
      <w:tr w14:paraId="5AED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DCE0369">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324E9AF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323622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13135AB">
            <w:pPr>
              <w:spacing w:line="20" w:lineRule="atLeast"/>
              <w:rPr>
                <w:rFonts w:hint="eastAsia" w:ascii="仿宋" w:hAnsi="仿宋" w:eastAsia="仿宋" w:cs="仿宋"/>
                <w:color w:val="auto"/>
                <w:sz w:val="24"/>
                <w:highlight w:val="none"/>
              </w:rPr>
            </w:pPr>
          </w:p>
        </w:tc>
        <w:tc>
          <w:tcPr>
            <w:tcW w:w="744" w:type="dxa"/>
            <w:noWrap w:val="0"/>
            <w:vAlign w:val="top"/>
          </w:tcPr>
          <w:p w14:paraId="0A0B5A52">
            <w:pPr>
              <w:spacing w:line="20" w:lineRule="atLeast"/>
              <w:rPr>
                <w:rFonts w:hint="eastAsia" w:ascii="仿宋" w:hAnsi="仿宋" w:eastAsia="仿宋" w:cs="仿宋"/>
                <w:color w:val="auto"/>
                <w:sz w:val="24"/>
                <w:highlight w:val="none"/>
              </w:rPr>
            </w:pPr>
          </w:p>
        </w:tc>
        <w:tc>
          <w:tcPr>
            <w:tcW w:w="826" w:type="dxa"/>
            <w:noWrap w:val="0"/>
            <w:vAlign w:val="top"/>
          </w:tcPr>
          <w:p w14:paraId="15032C77">
            <w:pPr>
              <w:spacing w:line="20" w:lineRule="atLeast"/>
              <w:rPr>
                <w:rFonts w:hint="eastAsia" w:ascii="仿宋" w:hAnsi="仿宋" w:eastAsia="仿宋" w:cs="仿宋"/>
                <w:color w:val="auto"/>
                <w:sz w:val="24"/>
                <w:highlight w:val="none"/>
              </w:rPr>
            </w:pPr>
          </w:p>
        </w:tc>
        <w:tc>
          <w:tcPr>
            <w:tcW w:w="660" w:type="dxa"/>
            <w:noWrap w:val="0"/>
            <w:vAlign w:val="top"/>
          </w:tcPr>
          <w:p w14:paraId="373C09D2">
            <w:pPr>
              <w:spacing w:line="20" w:lineRule="atLeast"/>
              <w:rPr>
                <w:rFonts w:hint="eastAsia" w:ascii="仿宋" w:hAnsi="仿宋" w:eastAsia="仿宋" w:cs="仿宋"/>
                <w:color w:val="auto"/>
                <w:sz w:val="24"/>
                <w:highlight w:val="none"/>
              </w:rPr>
            </w:pPr>
          </w:p>
        </w:tc>
        <w:tc>
          <w:tcPr>
            <w:tcW w:w="1350" w:type="dxa"/>
            <w:noWrap w:val="0"/>
            <w:vAlign w:val="top"/>
          </w:tcPr>
          <w:p w14:paraId="00311E99">
            <w:pPr>
              <w:spacing w:line="20" w:lineRule="atLeast"/>
              <w:rPr>
                <w:rFonts w:hint="eastAsia" w:ascii="仿宋" w:hAnsi="仿宋" w:eastAsia="仿宋" w:cs="仿宋"/>
                <w:color w:val="auto"/>
                <w:sz w:val="24"/>
                <w:highlight w:val="none"/>
              </w:rPr>
            </w:pPr>
          </w:p>
        </w:tc>
      </w:tr>
      <w:tr w14:paraId="1E71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4DE5ABA">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33433B4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763AC0D">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26F1A0C">
            <w:pPr>
              <w:spacing w:line="20" w:lineRule="atLeast"/>
              <w:rPr>
                <w:rFonts w:hint="eastAsia" w:ascii="仿宋" w:hAnsi="仿宋" w:eastAsia="仿宋" w:cs="仿宋"/>
                <w:color w:val="auto"/>
                <w:sz w:val="24"/>
                <w:highlight w:val="none"/>
              </w:rPr>
            </w:pPr>
          </w:p>
        </w:tc>
        <w:tc>
          <w:tcPr>
            <w:tcW w:w="744" w:type="dxa"/>
            <w:noWrap w:val="0"/>
            <w:vAlign w:val="top"/>
          </w:tcPr>
          <w:p w14:paraId="226A083C">
            <w:pPr>
              <w:spacing w:line="20" w:lineRule="atLeast"/>
              <w:rPr>
                <w:rFonts w:hint="eastAsia" w:ascii="仿宋" w:hAnsi="仿宋" w:eastAsia="仿宋" w:cs="仿宋"/>
                <w:color w:val="auto"/>
                <w:sz w:val="24"/>
                <w:highlight w:val="none"/>
              </w:rPr>
            </w:pPr>
          </w:p>
        </w:tc>
        <w:tc>
          <w:tcPr>
            <w:tcW w:w="826" w:type="dxa"/>
            <w:noWrap w:val="0"/>
            <w:vAlign w:val="top"/>
          </w:tcPr>
          <w:p w14:paraId="4C2B183A">
            <w:pPr>
              <w:spacing w:line="20" w:lineRule="atLeast"/>
              <w:rPr>
                <w:rFonts w:hint="eastAsia" w:ascii="仿宋" w:hAnsi="仿宋" w:eastAsia="仿宋" w:cs="仿宋"/>
                <w:color w:val="auto"/>
                <w:sz w:val="24"/>
                <w:highlight w:val="none"/>
              </w:rPr>
            </w:pPr>
          </w:p>
        </w:tc>
        <w:tc>
          <w:tcPr>
            <w:tcW w:w="660" w:type="dxa"/>
            <w:noWrap w:val="0"/>
            <w:vAlign w:val="top"/>
          </w:tcPr>
          <w:p w14:paraId="39452F99">
            <w:pPr>
              <w:spacing w:line="20" w:lineRule="atLeast"/>
              <w:rPr>
                <w:rFonts w:hint="eastAsia" w:ascii="仿宋" w:hAnsi="仿宋" w:eastAsia="仿宋" w:cs="仿宋"/>
                <w:color w:val="auto"/>
                <w:sz w:val="24"/>
                <w:highlight w:val="none"/>
              </w:rPr>
            </w:pPr>
          </w:p>
        </w:tc>
        <w:tc>
          <w:tcPr>
            <w:tcW w:w="1350" w:type="dxa"/>
            <w:noWrap w:val="0"/>
            <w:vAlign w:val="top"/>
          </w:tcPr>
          <w:p w14:paraId="13A3EEA3">
            <w:pPr>
              <w:spacing w:line="20" w:lineRule="atLeast"/>
              <w:rPr>
                <w:rFonts w:hint="eastAsia" w:ascii="仿宋" w:hAnsi="仿宋" w:eastAsia="仿宋" w:cs="仿宋"/>
                <w:color w:val="auto"/>
                <w:sz w:val="24"/>
                <w:highlight w:val="none"/>
              </w:rPr>
            </w:pPr>
          </w:p>
        </w:tc>
      </w:tr>
      <w:tr w14:paraId="275D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6887BB9">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17BE5B1C">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2B3D03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15FF44B">
            <w:pPr>
              <w:spacing w:line="20" w:lineRule="atLeast"/>
              <w:rPr>
                <w:rFonts w:hint="eastAsia" w:ascii="仿宋" w:hAnsi="仿宋" w:eastAsia="仿宋" w:cs="仿宋"/>
                <w:color w:val="auto"/>
                <w:sz w:val="24"/>
                <w:highlight w:val="none"/>
              </w:rPr>
            </w:pPr>
          </w:p>
        </w:tc>
        <w:tc>
          <w:tcPr>
            <w:tcW w:w="744" w:type="dxa"/>
            <w:noWrap w:val="0"/>
            <w:vAlign w:val="top"/>
          </w:tcPr>
          <w:p w14:paraId="575B607F">
            <w:pPr>
              <w:spacing w:line="20" w:lineRule="atLeast"/>
              <w:rPr>
                <w:rFonts w:hint="eastAsia" w:ascii="仿宋" w:hAnsi="仿宋" w:eastAsia="仿宋" w:cs="仿宋"/>
                <w:color w:val="auto"/>
                <w:sz w:val="24"/>
                <w:highlight w:val="none"/>
              </w:rPr>
            </w:pPr>
          </w:p>
        </w:tc>
        <w:tc>
          <w:tcPr>
            <w:tcW w:w="826" w:type="dxa"/>
            <w:noWrap w:val="0"/>
            <w:vAlign w:val="top"/>
          </w:tcPr>
          <w:p w14:paraId="05384FEB">
            <w:pPr>
              <w:spacing w:line="20" w:lineRule="atLeast"/>
              <w:rPr>
                <w:rFonts w:hint="eastAsia" w:ascii="仿宋" w:hAnsi="仿宋" w:eastAsia="仿宋" w:cs="仿宋"/>
                <w:color w:val="auto"/>
                <w:sz w:val="24"/>
                <w:highlight w:val="none"/>
              </w:rPr>
            </w:pPr>
          </w:p>
        </w:tc>
        <w:tc>
          <w:tcPr>
            <w:tcW w:w="660" w:type="dxa"/>
            <w:noWrap w:val="0"/>
            <w:vAlign w:val="top"/>
          </w:tcPr>
          <w:p w14:paraId="2E3619A8">
            <w:pPr>
              <w:spacing w:line="20" w:lineRule="atLeast"/>
              <w:rPr>
                <w:rFonts w:hint="eastAsia" w:ascii="仿宋" w:hAnsi="仿宋" w:eastAsia="仿宋" w:cs="仿宋"/>
                <w:color w:val="auto"/>
                <w:sz w:val="24"/>
                <w:highlight w:val="none"/>
              </w:rPr>
            </w:pPr>
          </w:p>
        </w:tc>
        <w:tc>
          <w:tcPr>
            <w:tcW w:w="1350" w:type="dxa"/>
            <w:noWrap w:val="0"/>
            <w:vAlign w:val="top"/>
          </w:tcPr>
          <w:p w14:paraId="611E655B">
            <w:pPr>
              <w:spacing w:line="20" w:lineRule="atLeast"/>
              <w:rPr>
                <w:rFonts w:hint="eastAsia" w:ascii="仿宋" w:hAnsi="仿宋" w:eastAsia="仿宋" w:cs="仿宋"/>
                <w:color w:val="auto"/>
                <w:sz w:val="24"/>
                <w:highlight w:val="none"/>
              </w:rPr>
            </w:pPr>
          </w:p>
        </w:tc>
      </w:tr>
      <w:tr w14:paraId="7A6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111C95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292B326F">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063E0093">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0ADD0704">
            <w:pPr>
              <w:spacing w:line="20" w:lineRule="atLeast"/>
              <w:rPr>
                <w:rFonts w:hint="eastAsia" w:ascii="仿宋" w:hAnsi="仿宋" w:eastAsia="仿宋" w:cs="仿宋"/>
                <w:color w:val="auto"/>
                <w:sz w:val="24"/>
                <w:highlight w:val="none"/>
              </w:rPr>
            </w:pPr>
          </w:p>
        </w:tc>
        <w:tc>
          <w:tcPr>
            <w:tcW w:w="744" w:type="dxa"/>
            <w:noWrap w:val="0"/>
            <w:vAlign w:val="top"/>
          </w:tcPr>
          <w:p w14:paraId="1A4DDD7B">
            <w:pPr>
              <w:spacing w:line="20" w:lineRule="atLeast"/>
              <w:rPr>
                <w:rFonts w:hint="eastAsia" w:ascii="仿宋" w:hAnsi="仿宋" w:eastAsia="仿宋" w:cs="仿宋"/>
                <w:color w:val="auto"/>
                <w:sz w:val="24"/>
                <w:highlight w:val="none"/>
              </w:rPr>
            </w:pPr>
          </w:p>
        </w:tc>
        <w:tc>
          <w:tcPr>
            <w:tcW w:w="826" w:type="dxa"/>
            <w:noWrap w:val="0"/>
            <w:vAlign w:val="top"/>
          </w:tcPr>
          <w:p w14:paraId="0359BE17">
            <w:pPr>
              <w:spacing w:line="20" w:lineRule="atLeast"/>
              <w:rPr>
                <w:rFonts w:hint="eastAsia" w:ascii="仿宋" w:hAnsi="仿宋" w:eastAsia="仿宋" w:cs="仿宋"/>
                <w:color w:val="auto"/>
                <w:sz w:val="24"/>
                <w:highlight w:val="none"/>
              </w:rPr>
            </w:pPr>
          </w:p>
        </w:tc>
        <w:tc>
          <w:tcPr>
            <w:tcW w:w="660" w:type="dxa"/>
            <w:noWrap w:val="0"/>
            <w:vAlign w:val="top"/>
          </w:tcPr>
          <w:p w14:paraId="368D8472">
            <w:pPr>
              <w:spacing w:line="20" w:lineRule="atLeast"/>
              <w:rPr>
                <w:rFonts w:hint="eastAsia" w:ascii="仿宋" w:hAnsi="仿宋" w:eastAsia="仿宋" w:cs="仿宋"/>
                <w:color w:val="auto"/>
                <w:sz w:val="24"/>
                <w:highlight w:val="none"/>
              </w:rPr>
            </w:pPr>
          </w:p>
        </w:tc>
        <w:tc>
          <w:tcPr>
            <w:tcW w:w="1350" w:type="dxa"/>
            <w:noWrap w:val="0"/>
            <w:vAlign w:val="top"/>
          </w:tcPr>
          <w:p w14:paraId="6F512B61">
            <w:pPr>
              <w:spacing w:line="20" w:lineRule="atLeast"/>
              <w:rPr>
                <w:rFonts w:hint="eastAsia" w:ascii="仿宋" w:hAnsi="仿宋" w:eastAsia="仿宋" w:cs="仿宋"/>
                <w:color w:val="auto"/>
                <w:sz w:val="24"/>
                <w:highlight w:val="none"/>
              </w:rPr>
            </w:pPr>
          </w:p>
        </w:tc>
      </w:tr>
      <w:tr w14:paraId="3431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1888F7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795A781A">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003547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25BF842">
            <w:pPr>
              <w:spacing w:line="20" w:lineRule="atLeast"/>
              <w:rPr>
                <w:rFonts w:hint="eastAsia" w:ascii="仿宋" w:hAnsi="仿宋" w:eastAsia="仿宋" w:cs="仿宋"/>
                <w:color w:val="auto"/>
                <w:sz w:val="24"/>
                <w:highlight w:val="none"/>
              </w:rPr>
            </w:pPr>
          </w:p>
        </w:tc>
        <w:tc>
          <w:tcPr>
            <w:tcW w:w="744" w:type="dxa"/>
            <w:noWrap w:val="0"/>
            <w:vAlign w:val="top"/>
          </w:tcPr>
          <w:p w14:paraId="3F134B21">
            <w:pPr>
              <w:spacing w:line="20" w:lineRule="atLeast"/>
              <w:rPr>
                <w:rFonts w:hint="eastAsia" w:ascii="仿宋" w:hAnsi="仿宋" w:eastAsia="仿宋" w:cs="仿宋"/>
                <w:color w:val="auto"/>
                <w:sz w:val="24"/>
                <w:highlight w:val="none"/>
              </w:rPr>
            </w:pPr>
          </w:p>
        </w:tc>
        <w:tc>
          <w:tcPr>
            <w:tcW w:w="826" w:type="dxa"/>
            <w:noWrap w:val="0"/>
            <w:vAlign w:val="top"/>
          </w:tcPr>
          <w:p w14:paraId="06FC3B07">
            <w:pPr>
              <w:spacing w:line="20" w:lineRule="atLeast"/>
              <w:rPr>
                <w:rFonts w:hint="eastAsia" w:ascii="仿宋" w:hAnsi="仿宋" w:eastAsia="仿宋" w:cs="仿宋"/>
                <w:color w:val="auto"/>
                <w:sz w:val="24"/>
                <w:highlight w:val="none"/>
              </w:rPr>
            </w:pPr>
          </w:p>
        </w:tc>
        <w:tc>
          <w:tcPr>
            <w:tcW w:w="660" w:type="dxa"/>
            <w:noWrap w:val="0"/>
            <w:vAlign w:val="top"/>
          </w:tcPr>
          <w:p w14:paraId="25408E7A">
            <w:pPr>
              <w:spacing w:line="20" w:lineRule="atLeast"/>
              <w:rPr>
                <w:rFonts w:hint="eastAsia" w:ascii="仿宋" w:hAnsi="仿宋" w:eastAsia="仿宋" w:cs="仿宋"/>
                <w:color w:val="auto"/>
                <w:sz w:val="24"/>
                <w:highlight w:val="none"/>
              </w:rPr>
            </w:pPr>
          </w:p>
        </w:tc>
        <w:tc>
          <w:tcPr>
            <w:tcW w:w="1350" w:type="dxa"/>
            <w:noWrap w:val="0"/>
            <w:vAlign w:val="top"/>
          </w:tcPr>
          <w:p w14:paraId="77BA16E0">
            <w:pPr>
              <w:spacing w:line="20" w:lineRule="atLeast"/>
              <w:rPr>
                <w:rFonts w:hint="eastAsia" w:ascii="仿宋" w:hAnsi="仿宋" w:eastAsia="仿宋" w:cs="仿宋"/>
                <w:color w:val="auto"/>
                <w:sz w:val="24"/>
                <w:highlight w:val="none"/>
              </w:rPr>
            </w:pPr>
          </w:p>
        </w:tc>
      </w:tr>
      <w:tr w14:paraId="49FD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A5C8D18">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75F29D4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66F591F">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A6013B2">
            <w:pPr>
              <w:spacing w:line="20" w:lineRule="atLeast"/>
              <w:rPr>
                <w:rFonts w:hint="eastAsia" w:ascii="仿宋" w:hAnsi="仿宋" w:eastAsia="仿宋" w:cs="仿宋"/>
                <w:color w:val="auto"/>
                <w:sz w:val="24"/>
                <w:highlight w:val="none"/>
              </w:rPr>
            </w:pPr>
          </w:p>
        </w:tc>
        <w:tc>
          <w:tcPr>
            <w:tcW w:w="744" w:type="dxa"/>
            <w:noWrap w:val="0"/>
            <w:vAlign w:val="top"/>
          </w:tcPr>
          <w:p w14:paraId="56EF1AFF">
            <w:pPr>
              <w:spacing w:line="20" w:lineRule="atLeast"/>
              <w:rPr>
                <w:rFonts w:hint="eastAsia" w:ascii="仿宋" w:hAnsi="仿宋" w:eastAsia="仿宋" w:cs="仿宋"/>
                <w:color w:val="auto"/>
                <w:sz w:val="24"/>
                <w:highlight w:val="none"/>
              </w:rPr>
            </w:pPr>
          </w:p>
        </w:tc>
        <w:tc>
          <w:tcPr>
            <w:tcW w:w="826" w:type="dxa"/>
            <w:noWrap w:val="0"/>
            <w:vAlign w:val="top"/>
          </w:tcPr>
          <w:p w14:paraId="73720C0C">
            <w:pPr>
              <w:spacing w:line="20" w:lineRule="atLeast"/>
              <w:rPr>
                <w:rFonts w:hint="eastAsia" w:ascii="仿宋" w:hAnsi="仿宋" w:eastAsia="仿宋" w:cs="仿宋"/>
                <w:color w:val="auto"/>
                <w:sz w:val="24"/>
                <w:highlight w:val="none"/>
              </w:rPr>
            </w:pPr>
          </w:p>
        </w:tc>
        <w:tc>
          <w:tcPr>
            <w:tcW w:w="660" w:type="dxa"/>
            <w:noWrap w:val="0"/>
            <w:vAlign w:val="top"/>
          </w:tcPr>
          <w:p w14:paraId="11B73A35">
            <w:pPr>
              <w:spacing w:line="20" w:lineRule="atLeast"/>
              <w:rPr>
                <w:rFonts w:hint="eastAsia" w:ascii="仿宋" w:hAnsi="仿宋" w:eastAsia="仿宋" w:cs="仿宋"/>
                <w:color w:val="auto"/>
                <w:sz w:val="24"/>
                <w:highlight w:val="none"/>
              </w:rPr>
            </w:pPr>
          </w:p>
        </w:tc>
        <w:tc>
          <w:tcPr>
            <w:tcW w:w="1350" w:type="dxa"/>
            <w:noWrap w:val="0"/>
            <w:vAlign w:val="top"/>
          </w:tcPr>
          <w:p w14:paraId="2357B537">
            <w:pPr>
              <w:spacing w:line="20" w:lineRule="atLeast"/>
              <w:rPr>
                <w:rFonts w:hint="eastAsia" w:ascii="仿宋" w:hAnsi="仿宋" w:eastAsia="仿宋" w:cs="仿宋"/>
                <w:color w:val="auto"/>
                <w:sz w:val="24"/>
                <w:highlight w:val="none"/>
              </w:rPr>
            </w:pPr>
          </w:p>
        </w:tc>
      </w:tr>
    </w:tbl>
    <w:p w14:paraId="7DCDC706">
      <w:pPr>
        <w:adjustRightInd w:val="0"/>
        <w:snapToGrid w:val="0"/>
        <w:spacing w:line="300" w:lineRule="auto"/>
        <w:rPr>
          <w:rFonts w:hint="eastAsia" w:ascii="仿宋" w:hAnsi="仿宋" w:eastAsia="仿宋" w:cs="仿宋"/>
          <w:color w:val="auto"/>
          <w:sz w:val="24"/>
          <w:highlight w:val="none"/>
        </w:rPr>
      </w:pPr>
    </w:p>
    <w:p w14:paraId="71D0FB4E">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6F4AF68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70173FB2">
      <w:pPr>
        <w:adjustRightInd w:val="0"/>
        <w:snapToGrid w:val="0"/>
        <w:spacing w:line="300" w:lineRule="auto"/>
        <w:rPr>
          <w:rFonts w:ascii="仿宋" w:hAnsi="仿宋" w:eastAsia="仿宋" w:cs="仿宋"/>
          <w:b/>
          <w:color w:val="auto"/>
          <w:sz w:val="24"/>
          <w:highlight w:val="none"/>
        </w:rPr>
      </w:pPr>
    </w:p>
    <w:p w14:paraId="17B0B13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7DB743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4B1E0B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F61BCE0">
      <w:pPr>
        <w:rPr>
          <w:rFonts w:hint="eastAsia" w:ascii="仿宋" w:hAnsi="仿宋" w:eastAsia="仿宋" w:cs="仿宋"/>
          <w:color w:val="auto"/>
          <w:sz w:val="24"/>
          <w:highlight w:val="none"/>
        </w:rPr>
      </w:pPr>
    </w:p>
    <w:p w14:paraId="1052E271">
      <w:pPr>
        <w:pStyle w:val="10"/>
        <w:rPr>
          <w:rFonts w:hint="eastAsia" w:ascii="仿宋" w:hAnsi="仿宋" w:eastAsia="仿宋" w:cs="仿宋"/>
          <w:color w:val="auto"/>
          <w:sz w:val="24"/>
          <w:highlight w:val="none"/>
        </w:rPr>
      </w:pPr>
    </w:p>
    <w:p w14:paraId="3DB7141C">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75A9C846">
      <w:pPr>
        <w:numPr>
          <w:ilvl w:val="0"/>
          <w:numId w:val="0"/>
        </w:numPr>
        <w:rPr>
          <w:rFonts w:hint="eastAsia" w:ascii="仿宋" w:hAnsi="仿宋" w:eastAsia="仿宋" w:cs="仿宋"/>
          <w:b/>
          <w:bCs/>
          <w:color w:val="auto"/>
          <w:kern w:val="2"/>
          <w:sz w:val="28"/>
          <w:szCs w:val="28"/>
          <w:highlight w:val="none"/>
          <w:lang w:val="en-US" w:eastAsia="zh-CN" w:bidi="ar-SA"/>
        </w:rPr>
      </w:pPr>
    </w:p>
    <w:p w14:paraId="05EF200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6E628844">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6829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9F46BCC">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69FA18FE">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0706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5B75562F">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0B429C1A">
            <w:pPr>
              <w:pStyle w:val="27"/>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31DF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13B59CAA">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1EBAEB41">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31A71853">
      <w:pPr>
        <w:pStyle w:val="10"/>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0D218659">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E6A8C77">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133AC002">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0A3CCDEF">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14:paraId="64A4F7A5">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75E1BEC6">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3A55D60B">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14:paraId="4B77730F">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09FFFBDB">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3B656866">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49F9A1F4">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24D3">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9E956">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9F9E956">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D6D1">
    <w:pPr>
      <w:pStyle w:val="1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B9559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5B9559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A090">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C57B1A6D"/>
    <w:multiLevelType w:val="singleLevel"/>
    <w:tmpl w:val="C57B1A6D"/>
    <w:lvl w:ilvl="0" w:tentative="0">
      <w:start w:val="15"/>
      <w:numFmt w:val="chineseCounting"/>
      <w:suff w:val="nothing"/>
      <w:lvlText w:val="%1、"/>
      <w:lvlJc w:val="left"/>
      <w:rPr>
        <w:rFonts w:hint="eastAsia"/>
      </w:rPr>
    </w:lvl>
  </w:abstractNum>
  <w:abstractNum w:abstractNumId="3">
    <w:nsid w:val="3A2B4D8D"/>
    <w:multiLevelType w:val="multilevel"/>
    <w:tmpl w:val="3A2B4D8D"/>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569C8C25"/>
    <w:multiLevelType w:val="singleLevel"/>
    <w:tmpl w:val="569C8C25"/>
    <w:lvl w:ilvl="0" w:tentative="0">
      <w:start w:val="1"/>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18E2"/>
    <w:rsid w:val="11917FB8"/>
    <w:rsid w:val="29AA4753"/>
    <w:rsid w:val="2C836A64"/>
    <w:rsid w:val="40C808CF"/>
    <w:rsid w:val="556C09B8"/>
    <w:rsid w:val="592D68E3"/>
    <w:rsid w:val="66B1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4">
    <w:name w:val="列表段落"/>
    <w:basedOn w:val="1"/>
    <w:qFormat/>
    <w:uiPriority w:val="34"/>
    <w:pPr>
      <w:ind w:firstLine="420"/>
    </w:pPr>
  </w:style>
  <w:style w:type="paragraph" w:styleId="6">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
    <w:qFormat/>
    <w:uiPriority w:val="0"/>
    <w:pPr>
      <w:spacing w:after="120"/>
    </w:p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List"/>
    <w:basedOn w:val="1"/>
    <w:qFormat/>
    <w:uiPriority w:val="0"/>
    <w:pPr>
      <w:ind w:firstLine="0" w:firstLineChars="0"/>
      <w:contextualSpacing/>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0"/>
    <w:pPr>
      <w:ind w:firstLine="420" w:firstLineChars="200"/>
    </w:pPr>
    <w:rPr>
      <w:rFonts w:ascii="Calibri" w:hAnsi="Calibri" w:eastAsia="宋体" w:cs="Times New Roman"/>
    </w:rPr>
  </w:style>
  <w:style w:type="paragraph" w:customStyle="1" w:styleId="23">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4">
    <w:name w:val="null3"/>
    <w:qFormat/>
    <w:uiPriority w:val="0"/>
    <w:rPr>
      <w:rFonts w:hint="eastAsia" w:ascii="Calibri" w:hAnsi="Calibri" w:eastAsia="宋体" w:cs="Times New Roman"/>
      <w:lang w:val="en-US" w:eastAsia="zh-Hans"/>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6">
    <w:name w:val="题注4"/>
    <w:basedOn w:val="1"/>
    <w:next w:val="7"/>
    <w:qFormat/>
    <w:uiPriority w:val="0"/>
    <w:pPr>
      <w:ind w:left="-132" w:leftChars="-64" w:right="-105" w:rightChars="-50" w:hanging="2"/>
      <w:jc w:val="center"/>
    </w:pPr>
    <w:rPr>
      <w:b/>
      <w:color w:val="FF0000"/>
      <w:szCs w:val="21"/>
      <w:lang w:val="en-GB"/>
    </w:rPr>
  </w:style>
  <w:style w:type="paragraph" w:customStyle="1" w:styleId="27">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4824</Words>
  <Characters>5081</Characters>
  <Lines>0</Lines>
  <Paragraphs>0</Paragraphs>
  <TotalTime>15</TotalTime>
  <ScaleCrop>false</ScaleCrop>
  <LinksUpToDate>false</LinksUpToDate>
  <CharactersWithSpaces>5181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2025-02-05T00:57:00Z</dcterms:created>
  <dc:creator>Administrator.WIN-8ACSRP2MAC8</dc:creator>
  <cp:lastModifiedBy>Yeminem</cp:lastModifiedBy>
  <dcterms:modified xsi:type="dcterms:W3CDTF">2025-02-11T07:59:54Z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eyJoZGlkIjoiMjA4YjIzOTA4ODMwYWMxN2Y4YjFjMjVlNTg3M2YyZTAiLCJ1c2VySWQiOiI1OTAwMjE5OTEifQ==</vt:lpwstr>
  </property>
  <property fmtid="{D5CDD505-2E9C-101B-9397-08002B2CF9AE}" pid="4" name="ICV">
    <vt:lpwstr>BD943EAF134140F8AA1B81DC457829EA_12</vt:lpwstr>
  </property>
</Properties>
</file>