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862A6">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2207C61A">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091178BE">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5FCD20CB">
      <w:pPr>
        <w:spacing w:line="500" w:lineRule="exact"/>
        <w:jc w:val="center"/>
        <w:rPr>
          <w:rFonts w:hint="eastAsia" w:ascii="仿宋" w:hAnsi="仿宋" w:eastAsia="仿宋" w:cs="仿宋"/>
          <w:bCs/>
          <w:color w:val="auto"/>
          <w:sz w:val="28"/>
          <w:szCs w:val="28"/>
          <w:highlight w:val="none"/>
        </w:rPr>
      </w:pPr>
    </w:p>
    <w:p w14:paraId="6519D0AC">
      <w:pPr>
        <w:spacing w:line="500" w:lineRule="exact"/>
        <w:jc w:val="center"/>
        <w:rPr>
          <w:rFonts w:hint="eastAsia" w:ascii="仿宋" w:hAnsi="仿宋" w:eastAsia="仿宋" w:cs="仿宋"/>
          <w:bCs/>
          <w:color w:val="auto"/>
          <w:sz w:val="28"/>
          <w:szCs w:val="28"/>
          <w:highlight w:val="none"/>
        </w:rPr>
      </w:pPr>
    </w:p>
    <w:p w14:paraId="79306944">
      <w:pPr>
        <w:spacing w:line="500" w:lineRule="exact"/>
        <w:jc w:val="center"/>
        <w:rPr>
          <w:rFonts w:hint="eastAsia" w:ascii="仿宋" w:hAnsi="仿宋" w:eastAsia="仿宋" w:cs="仿宋"/>
          <w:b/>
          <w:color w:val="auto"/>
          <w:sz w:val="28"/>
          <w:szCs w:val="28"/>
          <w:highlight w:val="none"/>
        </w:rPr>
      </w:pPr>
    </w:p>
    <w:p w14:paraId="0466DCB8">
      <w:pPr>
        <w:spacing w:line="500" w:lineRule="exact"/>
        <w:jc w:val="center"/>
        <w:rPr>
          <w:rFonts w:hint="eastAsia" w:ascii="仿宋" w:hAnsi="仿宋" w:eastAsia="仿宋" w:cs="仿宋"/>
          <w:b/>
          <w:color w:val="auto"/>
          <w:sz w:val="28"/>
          <w:szCs w:val="28"/>
          <w:highlight w:val="none"/>
        </w:rPr>
      </w:pPr>
    </w:p>
    <w:p w14:paraId="64322077">
      <w:pPr>
        <w:spacing w:line="500" w:lineRule="exact"/>
        <w:jc w:val="center"/>
        <w:rPr>
          <w:rFonts w:hint="eastAsia" w:ascii="仿宋" w:hAnsi="仿宋" w:eastAsia="仿宋" w:cs="仿宋"/>
          <w:bCs/>
          <w:color w:val="auto"/>
          <w:sz w:val="28"/>
          <w:szCs w:val="28"/>
          <w:highlight w:val="none"/>
        </w:rPr>
      </w:pPr>
    </w:p>
    <w:p w14:paraId="3F40857F">
      <w:pPr>
        <w:spacing w:line="500" w:lineRule="exact"/>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ZCB-YN-2024027</w:t>
      </w:r>
    </w:p>
    <w:p w14:paraId="4E513B8D">
      <w:pPr>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惠州市第一妇幼保健院更换地下室高低压配电房消防设施设备项目（</w:t>
      </w:r>
      <w:r>
        <w:rPr>
          <w:rFonts w:hint="eastAsia" w:ascii="仿宋" w:hAnsi="仿宋" w:eastAsia="仿宋" w:cs="仿宋"/>
          <w:b/>
          <w:color w:val="auto"/>
          <w:sz w:val="28"/>
          <w:szCs w:val="28"/>
          <w:highlight w:val="none"/>
          <w:lang w:val="en-US" w:eastAsia="zh-CN"/>
        </w:rPr>
        <w:t>二次</w:t>
      </w:r>
      <w:r>
        <w:rPr>
          <w:rFonts w:hint="eastAsia" w:ascii="仿宋" w:hAnsi="仿宋" w:eastAsia="仿宋" w:cs="仿宋"/>
          <w:b/>
          <w:color w:val="auto"/>
          <w:sz w:val="28"/>
          <w:szCs w:val="28"/>
          <w:highlight w:val="none"/>
          <w:lang w:eastAsia="zh-CN"/>
        </w:rPr>
        <w:t>）</w:t>
      </w:r>
    </w:p>
    <w:p w14:paraId="1B49125A">
      <w:pPr>
        <w:jc w:val="both"/>
        <w:rPr>
          <w:rFonts w:hint="eastAsia" w:ascii="仿宋" w:hAnsi="仿宋" w:eastAsia="仿宋" w:cs="仿宋"/>
          <w:b/>
          <w:color w:val="auto"/>
          <w:sz w:val="32"/>
          <w:szCs w:val="32"/>
          <w:highlight w:val="none"/>
        </w:rPr>
      </w:pPr>
    </w:p>
    <w:p w14:paraId="303FEEED">
      <w:pPr>
        <w:jc w:val="center"/>
        <w:rPr>
          <w:rFonts w:hint="eastAsia" w:ascii="仿宋" w:hAnsi="仿宋" w:eastAsia="仿宋" w:cs="仿宋"/>
          <w:b/>
          <w:color w:val="auto"/>
          <w:sz w:val="32"/>
          <w:szCs w:val="32"/>
          <w:highlight w:val="none"/>
        </w:rPr>
      </w:pPr>
    </w:p>
    <w:p w14:paraId="56F04405">
      <w:pPr>
        <w:jc w:val="center"/>
        <w:rPr>
          <w:rFonts w:hint="eastAsia" w:ascii="仿宋" w:hAnsi="仿宋" w:eastAsia="仿宋" w:cs="仿宋"/>
          <w:b/>
          <w:color w:val="auto"/>
          <w:sz w:val="32"/>
          <w:szCs w:val="32"/>
          <w:highlight w:val="none"/>
        </w:rPr>
      </w:pPr>
    </w:p>
    <w:p w14:paraId="4796392F">
      <w:pPr>
        <w:pStyle w:val="4"/>
        <w:rPr>
          <w:rFonts w:hint="eastAsia" w:ascii="仿宋" w:hAnsi="仿宋" w:eastAsia="仿宋" w:cs="仿宋"/>
          <w:b/>
          <w:color w:val="auto"/>
          <w:sz w:val="32"/>
          <w:szCs w:val="32"/>
          <w:highlight w:val="none"/>
        </w:rPr>
      </w:pPr>
    </w:p>
    <w:p w14:paraId="50B8C62A">
      <w:pPr>
        <w:rPr>
          <w:rFonts w:hint="eastAsia" w:ascii="仿宋" w:hAnsi="仿宋" w:eastAsia="仿宋" w:cs="仿宋"/>
          <w:b/>
          <w:color w:val="auto"/>
          <w:sz w:val="32"/>
          <w:szCs w:val="32"/>
          <w:highlight w:val="none"/>
        </w:rPr>
      </w:pPr>
    </w:p>
    <w:p w14:paraId="5D86FBBC">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招标采购办公室</w:t>
      </w:r>
      <w:r>
        <w:rPr>
          <w:rFonts w:hint="eastAsia" w:ascii="仿宋" w:hAnsi="仿宋" w:eastAsia="仿宋" w:cs="仿宋"/>
          <w:b/>
          <w:color w:val="auto"/>
          <w:sz w:val="32"/>
          <w:szCs w:val="32"/>
          <w:highlight w:val="none"/>
        </w:rPr>
        <w:t>编制</w:t>
      </w:r>
    </w:p>
    <w:p w14:paraId="0DBE35BF">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2024</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12</w:t>
      </w:r>
      <w:r>
        <w:rPr>
          <w:rFonts w:hint="eastAsia" w:ascii="仿宋" w:hAnsi="仿宋" w:eastAsia="仿宋" w:cs="仿宋"/>
          <w:b/>
          <w:color w:val="auto"/>
          <w:sz w:val="32"/>
          <w:szCs w:val="32"/>
          <w:highlight w:val="none"/>
        </w:rPr>
        <w:t>月</w:t>
      </w:r>
    </w:p>
    <w:p w14:paraId="1A1AB670">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5370D85D">
      <w:pPr>
        <w:pStyle w:val="2"/>
        <w:rPr>
          <w:rFonts w:hint="eastAsia"/>
          <w:color w:val="auto"/>
          <w:highlight w:val="none"/>
          <w:lang w:eastAsia="zh-CN"/>
        </w:rPr>
      </w:pPr>
    </w:p>
    <w:p w14:paraId="79847BB2">
      <w:pPr>
        <w:pStyle w:val="12"/>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63D25BE9">
      <w:pPr>
        <w:rPr>
          <w:rFonts w:hint="eastAsia" w:ascii="仿宋" w:hAnsi="仿宋" w:eastAsia="仿宋" w:cs="仿宋"/>
          <w:b/>
          <w:bCs/>
          <w:color w:val="auto"/>
          <w:sz w:val="36"/>
          <w:szCs w:val="36"/>
          <w:highlight w:val="none"/>
        </w:rPr>
      </w:pPr>
    </w:p>
    <w:p w14:paraId="5AC47267">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527860C1">
      <w:pPr>
        <w:rPr>
          <w:rFonts w:hint="eastAsia" w:ascii="仿宋" w:hAnsi="仿宋" w:eastAsia="仿宋" w:cs="仿宋"/>
          <w:b/>
          <w:bCs/>
          <w:color w:val="auto"/>
          <w:sz w:val="36"/>
          <w:szCs w:val="36"/>
          <w:highlight w:val="none"/>
        </w:rPr>
      </w:pPr>
    </w:p>
    <w:p w14:paraId="47651CD6">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12CFEF82">
      <w:pPr>
        <w:rPr>
          <w:rFonts w:hint="eastAsia" w:ascii="仿宋" w:hAnsi="仿宋" w:eastAsia="仿宋" w:cs="仿宋"/>
          <w:b/>
          <w:bCs/>
          <w:color w:val="auto"/>
          <w:sz w:val="36"/>
          <w:szCs w:val="36"/>
          <w:highlight w:val="none"/>
        </w:rPr>
      </w:pPr>
    </w:p>
    <w:p w14:paraId="6CC0FC3C">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3B1F763A">
      <w:pPr>
        <w:rPr>
          <w:rFonts w:hint="eastAsia" w:ascii="仿宋" w:hAnsi="仿宋" w:eastAsia="仿宋" w:cs="仿宋"/>
          <w:b/>
          <w:bCs/>
          <w:color w:val="auto"/>
          <w:sz w:val="36"/>
          <w:szCs w:val="36"/>
          <w:highlight w:val="none"/>
        </w:rPr>
      </w:pPr>
    </w:p>
    <w:p w14:paraId="709BB5A1">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75B108A5">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8F7E352">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0C67088A">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14:paraId="475064BB">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惠州市第一妇幼保健院更换地下室高低压配电房消防设施设备项目（</w:t>
      </w:r>
      <w:r>
        <w:rPr>
          <w:rFonts w:hint="eastAsia" w:ascii="仿宋" w:hAnsi="仿宋" w:eastAsia="仿宋" w:cs="仿宋"/>
          <w:color w:val="auto"/>
          <w:sz w:val="24"/>
          <w:highlight w:val="none"/>
          <w:lang w:val="en-US" w:eastAsia="zh-CN"/>
        </w:rPr>
        <w:t>二次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7F9F60E4">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ZCB-YN-2024027</w:t>
      </w:r>
    </w:p>
    <w:p w14:paraId="2EC77B0A">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惠州市第一妇幼保健院更换地下室高低压配电房消防设施设备项目（</w:t>
      </w:r>
      <w:r>
        <w:rPr>
          <w:rFonts w:hint="eastAsia" w:ascii="仿宋" w:hAnsi="仿宋" w:eastAsia="仿宋" w:cs="仿宋"/>
          <w:color w:val="auto"/>
          <w:sz w:val="24"/>
          <w:highlight w:val="none"/>
          <w:lang w:val="en-US" w:eastAsia="zh-CN"/>
        </w:rPr>
        <w:t>二次</w:t>
      </w:r>
      <w:r>
        <w:rPr>
          <w:rFonts w:hint="eastAsia" w:ascii="仿宋" w:hAnsi="仿宋" w:eastAsia="仿宋" w:cs="仿宋"/>
          <w:color w:val="auto"/>
          <w:sz w:val="24"/>
          <w:highlight w:val="none"/>
          <w:lang w:eastAsia="zh-CN"/>
        </w:rPr>
        <w:t>）</w:t>
      </w:r>
    </w:p>
    <w:p w14:paraId="21BB7DF6">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3"/>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14:paraId="555CCA40">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5012A8A9">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C9CD615">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标的</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4AFC29B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784ACED">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A7497E9">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D508FDE">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214ADBEE">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4652189E">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CF558AA">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更换地下室高低压配电房消防设施设备</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02AB97AA">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E382E04">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6B6F6638">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105505.5</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E106E28">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详细技术要求请参阅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lang w:eastAsia="zh-CN"/>
              </w:rPr>
              <w:t>文件中的采购项目内容。</w:t>
            </w:r>
          </w:p>
        </w:tc>
      </w:tr>
    </w:tbl>
    <w:p w14:paraId="4669EC9D">
      <w:pPr>
        <w:spacing w:line="420" w:lineRule="exact"/>
        <w:ind w:firstLine="504" w:firstLineChars="210"/>
        <w:rPr>
          <w:rFonts w:hint="eastAsia" w:ascii="仿宋" w:hAnsi="仿宋" w:eastAsia="仿宋" w:cs="仿宋"/>
          <w:color w:val="auto"/>
          <w:sz w:val="24"/>
          <w:highlight w:val="none"/>
          <w:lang w:val="zh-CN"/>
        </w:rPr>
      </w:pPr>
    </w:p>
    <w:p w14:paraId="253D7CD0">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通过惠州市第一妇幼保健院招标采购办邮箱报名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。招标采购办邮箱：dyfyzcb@huizhou.gov.cn</w:t>
      </w:r>
    </w:p>
    <w:p w14:paraId="6C86677E">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w:t>
      </w:r>
      <w:bookmarkStart w:id="39" w:name="_GoBack"/>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bookmarkEnd w:id="39"/>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时（北京时间）</w:t>
      </w:r>
    </w:p>
    <w:p w14:paraId="29E777A0">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3B10C233">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14:paraId="76B4F6CA">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14:paraId="7CEADFAD">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68CF25D2">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36A0B93D">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r>
        <w:rPr>
          <w:rFonts w:hint="eastAsia" w:ascii="仿宋" w:hAnsi="仿宋" w:eastAsia="仿宋" w:cs="仿宋"/>
          <w:color w:val="auto"/>
          <w:sz w:val="24"/>
          <w:highlight w:val="none"/>
        </w:rPr>
        <w:t xml:space="preserve">    </w:t>
      </w:r>
    </w:p>
    <w:p w14:paraId="0F4BF830">
      <w:pPr>
        <w:pStyle w:val="15"/>
        <w:rPr>
          <w:rFonts w:hint="eastAsia"/>
          <w:color w:val="auto"/>
          <w:highlight w:val="none"/>
          <w:lang w:val="en-US" w:eastAsia="zh-CN"/>
        </w:rPr>
      </w:pPr>
    </w:p>
    <w:p w14:paraId="1D1D085E">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5DEC675">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2C5BA57F">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日</w:t>
      </w:r>
    </w:p>
    <w:p w14:paraId="3B2B8556">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3271FE16">
      <w:pPr>
        <w:numPr>
          <w:ilvl w:val="0"/>
          <w:numId w:val="2"/>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36349AC3">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703BF25F">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14:paraId="13BD9AF0">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val="en-US" w:eastAsia="zh-CN"/>
        </w:rPr>
        <w:t>近</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14:paraId="5B1AE1F9">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43E159D4">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5EC8C88B">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14:paraId="4598EEE3">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1A069C1B">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57A1F0A2">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14:paraId="6AAFE39E">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14:paraId="42963E87">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b/>
          <w:bCs/>
          <w:color w:val="auto"/>
          <w:sz w:val="24"/>
          <w:highlight w:val="none"/>
        </w:rPr>
        <w:t>(供应商出具声明函)</w:t>
      </w:r>
      <w:r>
        <w:rPr>
          <w:rFonts w:hint="eastAsia" w:ascii="仿宋" w:hAnsi="仿宋" w:eastAsia="仿宋" w:cs="仿宋"/>
          <w:color w:val="auto"/>
          <w:sz w:val="24"/>
          <w:highlight w:val="none"/>
          <w:lang w:eastAsia="zh-CN"/>
        </w:rPr>
        <w:t>。</w:t>
      </w:r>
    </w:p>
    <w:p w14:paraId="1A064E01">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w:t>
      </w:r>
      <w:r>
        <w:rPr>
          <w:rFonts w:hint="eastAsia" w:ascii="仿宋" w:hAnsi="仿宋" w:eastAsia="仿宋" w:cs="仿宋"/>
          <w:b/>
          <w:bCs/>
          <w:color w:val="auto"/>
          <w:sz w:val="24"/>
          <w:highlight w:val="none"/>
          <w:lang w:val="en-US" w:eastAsia="zh-CN"/>
        </w:rPr>
        <w:t>（提供《中小企业声明函》，具体格式文件见比选文件P47中小企业声明函（货物），未按要求提供声明函的将导致响应无效）。本项目中小企业划分标准所属行业为：工业。</w:t>
      </w:r>
    </w:p>
    <w:p w14:paraId="4EE23087">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14:paraId="76E39886">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14:paraId="4AAC7252">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0212E4CB">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1942E92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14:paraId="1291B4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2758A3CD">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0D50DC49">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14:paraId="3AE6C73B">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14:paraId="3B6E9EF2">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575BE622">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14:paraId="326405A0">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为确保我院消防安全，根据现行消防法规及我院实际情况，现对本院地下室高低压配电房重点部位所使用的的热气溶胶自动灭火装置</w:t>
      </w:r>
      <w:r>
        <w:rPr>
          <w:rFonts w:hint="eastAsia" w:ascii="仿宋" w:hAnsi="仿宋" w:eastAsia="仿宋" w:cs="仿宋"/>
          <w:color w:val="auto"/>
          <w:sz w:val="24"/>
          <w:highlight w:val="none"/>
          <w:lang w:val="zh-CN" w:eastAsia="zh-CN"/>
        </w:rPr>
        <w:t>进行更换</w:t>
      </w:r>
      <w:r>
        <w:rPr>
          <w:rFonts w:hint="eastAsia" w:ascii="仿宋" w:hAnsi="仿宋" w:eastAsia="仿宋" w:cs="仿宋"/>
          <w:color w:val="auto"/>
          <w:sz w:val="24"/>
          <w:highlight w:val="none"/>
          <w:lang w:val="zh-CN"/>
        </w:rPr>
        <w:t>，为符合相关部门的消防监督管理规定，现需将气溶胶灭火装置改用七氟丙烷药剂灭火装置，(包括感烟温火灾探测器、紧急启停按钮、火灾声光警报器、气体灭火控制器4区、放气指示灯、紧急启停按钮、柜式七氟丙烷灭火装置、输入输出模块、输出模块、机械型泄压口、配线 NH-RVS-2x1.5、镀锌电线管SC20、接线盒、气体灭火控制器拆除安装调试等)。用于加强防火安全情况,为医院的安全管理提供有力保障。本项目旨在选取具备相应资质、技术实力强、服务质量优的施工单位，确保项目顺利完成。</w:t>
      </w:r>
    </w:p>
    <w:p w14:paraId="4DCCEA18">
      <w:pPr>
        <w:numPr>
          <w:ilvl w:val="0"/>
          <w:numId w:val="0"/>
        </w:numPr>
        <w:autoSpaceDE w:val="0"/>
        <w:autoSpaceDN w:val="0"/>
        <w:spacing w:line="360" w:lineRule="auto"/>
        <w:ind w:firstLine="482" w:firstLineChars="200"/>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b/>
          <w:bCs/>
          <w:color w:val="auto"/>
          <w:sz w:val="24"/>
          <w:highlight w:val="none"/>
          <w:lang w:val="en-US" w:eastAsia="zh-CN"/>
        </w:rPr>
        <w:t>四、项目内容</w:t>
      </w:r>
    </w:p>
    <w:tbl>
      <w:tblPr>
        <w:tblStyle w:val="13"/>
        <w:tblpPr w:leftFromText="180" w:rightFromText="180" w:vertAnchor="page" w:horzAnchor="page" w:tblpX="1215" w:tblpY="3791"/>
        <w:tblOverlap w:val="never"/>
        <w:tblW w:w="9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3"/>
        <w:gridCol w:w="2727"/>
        <w:gridCol w:w="1740"/>
        <w:gridCol w:w="1245"/>
        <w:gridCol w:w="825"/>
        <w:gridCol w:w="1155"/>
        <w:gridCol w:w="1110"/>
      </w:tblGrid>
      <w:tr w14:paraId="5B50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19D5C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14:paraId="7EDDF6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9EAAF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型号</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6AEEF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DEDFC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0EFF0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最高限价单价（元）</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962A6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最高限价（元）</w:t>
            </w:r>
          </w:p>
        </w:tc>
      </w:tr>
      <w:tr w14:paraId="1B62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77DFDF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18E286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烟感、温感拆除</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99B72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5F2E7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026AF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92015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EC1DA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264</w:t>
            </w:r>
          </w:p>
        </w:tc>
      </w:tr>
      <w:tr w14:paraId="2D8B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7DB13C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261EF6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紧急启停按钮拆除</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AB3F5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B3B69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6A518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CC0F0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A3B8F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r>
      <w:tr w14:paraId="5C7B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7B2917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6AF24E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声光报警器拆除</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A6327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ECF2A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CADB4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74996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F3529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r>
      <w:tr w14:paraId="06D5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3C02FC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3835DE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放气指示灯拆除</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0ABD1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F60D2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DB1C5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D6BDE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AE479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320F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684EAE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590CA9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输出模块拆除</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FE473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A9182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B1415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92406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53ABE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w:t>
            </w:r>
          </w:p>
        </w:tc>
      </w:tr>
      <w:tr w14:paraId="7BF2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3C6C5C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65A7EF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输入输出模块拆除</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8A584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FFDB4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8F926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AC243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2F61A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490</w:t>
            </w:r>
          </w:p>
        </w:tc>
      </w:tr>
      <w:tr w14:paraId="22C6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2953B0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14:paraId="4F0879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七氟丙烷180L柜式灭火装置|GQQ180/2.5/172（含药剂）</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B8BC1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GQQ180/2.5/172kg</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01E5C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D6E83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13B43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13006</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BBC63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78036</w:t>
            </w:r>
          </w:p>
        </w:tc>
      </w:tr>
      <w:tr w14:paraId="78F7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0E3BEA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778CD3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械型泄压口XYZ-0.25-J-YE</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6DC0C3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XYZ-0.25-J-YE</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B9AD0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47815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D9FDA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1359</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B3806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2718</w:t>
            </w:r>
          </w:p>
        </w:tc>
      </w:tr>
      <w:tr w14:paraId="2CFE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2E7C4B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21BB09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气体灭火控制器4区</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A4110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D20A4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8B5C1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99B14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4908</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C592D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4908</w:t>
            </w:r>
          </w:p>
        </w:tc>
      </w:tr>
      <w:tr w14:paraId="0656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1138BC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477782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放气指示灯</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37BC0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AE000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581AA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257E9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237</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F5892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1185</w:t>
            </w:r>
          </w:p>
        </w:tc>
      </w:tr>
      <w:tr w14:paraId="06A0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06C9C9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214245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紧急启停按钮</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75B8F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13304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64D81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BB5D4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217</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E83FE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1085</w:t>
            </w:r>
          </w:p>
        </w:tc>
      </w:tr>
      <w:tr w14:paraId="0CCC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67E0E3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6B76F1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声光报警器</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5202B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DB141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DE0A1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24A8D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7C1E4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2800</w:t>
            </w:r>
          </w:p>
        </w:tc>
      </w:tr>
      <w:tr w14:paraId="41E68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6B4477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08894C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烟感探测器</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9ED8A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237037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FE74B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7008A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104</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3BF78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728</w:t>
            </w:r>
          </w:p>
        </w:tc>
      </w:tr>
      <w:tr w14:paraId="7640F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438A6B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1CD081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温感探测器</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FF519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4E51A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F8F7A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0F0DB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104</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13BBF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1560</w:t>
            </w:r>
          </w:p>
        </w:tc>
      </w:tr>
      <w:tr w14:paraId="7FE4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5AF90E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48305F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输入输出模块</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CE231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91614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32878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448A8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256</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EDC51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2560</w:t>
            </w:r>
          </w:p>
        </w:tc>
      </w:tr>
      <w:tr w14:paraId="15B2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7EACD0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2AFF49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输出模块</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55A6C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66932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75C1D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D343F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9888F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726</w:t>
            </w:r>
          </w:p>
        </w:tc>
      </w:tr>
      <w:tr w14:paraId="4BEA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64D13E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1EDE72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配线 NH-RVS-2x1.5</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BCF69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NH-RVS-2x1.5</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47633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282.5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16ACD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C7345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34AF7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1412.5</w:t>
            </w:r>
          </w:p>
        </w:tc>
      </w:tr>
      <w:tr w14:paraId="1704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792D33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479FD4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镀锌电线管 SC20</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A546F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DN20</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12E01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159</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65FA0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44CB3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7129E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2226</w:t>
            </w:r>
          </w:p>
        </w:tc>
      </w:tr>
      <w:tr w14:paraId="6831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522491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0A4800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接线盒</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871E6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75*75</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F9692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7EDF7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967E2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2B3EC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r>
      <w:tr w14:paraId="4DD3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19A222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149CA9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气体灭火控制器调试</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67455922">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D1668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00664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F4448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3856</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3B67D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3856</w:t>
            </w:r>
          </w:p>
        </w:tc>
      </w:tr>
      <w:tr w14:paraId="1DB8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507E9236">
            <w:pPr>
              <w:jc w:val="center"/>
              <w:rPr>
                <w:rFonts w:hint="eastAsia" w:ascii="仿宋" w:hAnsi="仿宋" w:eastAsia="仿宋" w:cs="仿宋"/>
                <w:i w:val="0"/>
                <w:iCs w:val="0"/>
                <w:color w:val="auto"/>
                <w:sz w:val="24"/>
                <w:szCs w:val="24"/>
                <w:highlight w:val="none"/>
                <w:u w:val="none"/>
              </w:rPr>
            </w:pP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355BEC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合计</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5CD75AC">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5D1A2A5">
            <w:pPr>
              <w:jc w:val="center"/>
              <w:rPr>
                <w:rFonts w:hint="eastAsia" w:ascii="仿宋" w:hAnsi="仿宋" w:eastAsia="仿宋" w:cs="仿宋"/>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5401B8C">
            <w:pPr>
              <w:jc w:val="center"/>
              <w:rPr>
                <w:rFonts w:hint="eastAsia" w:ascii="仿宋" w:hAnsi="仿宋" w:eastAsia="仿宋" w:cs="仿宋"/>
                <w:i w:val="0"/>
                <w:iCs w:val="0"/>
                <w:color w:val="auto"/>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91385A6">
            <w:pPr>
              <w:jc w:val="center"/>
              <w:rPr>
                <w:rFonts w:hint="eastAsia" w:ascii="仿宋" w:hAnsi="仿宋" w:eastAsia="仿宋" w:cs="仿宋"/>
                <w:i w:val="0"/>
                <w:iCs w:val="0"/>
                <w:color w:val="auto"/>
                <w:sz w:val="24"/>
                <w:szCs w:val="24"/>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14B13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105505.5</w:t>
            </w:r>
          </w:p>
        </w:tc>
      </w:tr>
      <w:tr w14:paraId="23AE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6F84E8CD">
            <w:pPr>
              <w:jc w:val="center"/>
              <w:rPr>
                <w:rFonts w:hint="eastAsia" w:ascii="仿宋" w:hAnsi="仿宋" w:eastAsia="仿宋" w:cs="仿宋"/>
                <w:i w:val="0"/>
                <w:iCs w:val="0"/>
                <w:color w:val="auto"/>
                <w:sz w:val="24"/>
                <w:szCs w:val="24"/>
                <w:highlight w:val="none"/>
                <w:u w:val="none"/>
              </w:rPr>
            </w:pP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4B0D3D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备注：包安装、包工包料，含税。</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B16063B">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38E0DD4">
            <w:pPr>
              <w:jc w:val="center"/>
              <w:rPr>
                <w:rFonts w:hint="eastAsia" w:ascii="仿宋" w:hAnsi="仿宋" w:eastAsia="仿宋" w:cs="仿宋"/>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258B46E">
            <w:pPr>
              <w:jc w:val="center"/>
              <w:rPr>
                <w:rFonts w:hint="eastAsia" w:ascii="仿宋" w:hAnsi="仿宋" w:eastAsia="仿宋" w:cs="仿宋"/>
                <w:i w:val="0"/>
                <w:iCs w:val="0"/>
                <w:color w:val="auto"/>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7DCC29F">
            <w:pPr>
              <w:jc w:val="center"/>
              <w:rPr>
                <w:rFonts w:hint="eastAsia" w:ascii="仿宋" w:hAnsi="仿宋" w:eastAsia="仿宋" w:cs="仿宋"/>
                <w:i w:val="0"/>
                <w:iCs w:val="0"/>
                <w:color w:val="auto"/>
                <w:sz w:val="24"/>
                <w:szCs w:val="24"/>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34976B1">
            <w:pPr>
              <w:jc w:val="center"/>
              <w:rPr>
                <w:rFonts w:hint="eastAsia" w:ascii="仿宋" w:hAnsi="仿宋" w:eastAsia="仿宋" w:cs="仿宋"/>
                <w:i w:val="0"/>
                <w:iCs w:val="0"/>
                <w:color w:val="auto"/>
                <w:sz w:val="24"/>
                <w:szCs w:val="24"/>
                <w:highlight w:val="none"/>
                <w:u w:val="none"/>
              </w:rPr>
            </w:pPr>
          </w:p>
        </w:tc>
      </w:tr>
    </w:tbl>
    <w:p w14:paraId="56DE7147">
      <w:pPr>
        <w:pStyle w:val="15"/>
        <w:ind w:left="0" w:leftChars="0" w:firstLine="0" w:firstLineChars="0"/>
        <w:rPr>
          <w:color w:val="auto"/>
          <w:highlight w:val="none"/>
        </w:rPr>
      </w:pPr>
    </w:p>
    <w:p w14:paraId="0CCB4323">
      <w:pPr>
        <w:numPr>
          <w:ilvl w:val="0"/>
          <w:numId w:val="0"/>
        </w:numPr>
        <w:spacing w:line="360" w:lineRule="auto"/>
        <w:ind w:firstLine="482" w:firstLineChars="200"/>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五.项目要求</w:t>
      </w:r>
    </w:p>
    <w:p w14:paraId="2C95CC2D">
      <w:pPr>
        <w:numPr>
          <w:ilvl w:val="0"/>
          <w:numId w:val="0"/>
        </w:numPr>
        <w:spacing w:line="360" w:lineRule="auto"/>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1.技术参数</w:t>
      </w:r>
    </w:p>
    <w:tbl>
      <w:tblPr>
        <w:tblStyle w:val="13"/>
        <w:tblW w:w="8940"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1717"/>
        <w:gridCol w:w="5258"/>
        <w:gridCol w:w="1185"/>
      </w:tblGrid>
      <w:tr w14:paraId="6019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6B2A3A8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b w:val="0"/>
                <w:bCs/>
                <w:i w:val="0"/>
                <w:iCs w:val="0"/>
                <w:color w:val="auto"/>
                <w:kern w:val="0"/>
                <w:sz w:val="24"/>
                <w:szCs w:val="24"/>
                <w:highlight w:val="none"/>
                <w:u w:val="none"/>
                <w:lang w:val="en-US" w:eastAsia="zh-CN" w:bidi="ar"/>
              </w:rPr>
              <w:t>序号</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103F23D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b w:val="0"/>
                <w:bCs/>
                <w:i w:val="0"/>
                <w:iCs w:val="0"/>
                <w:color w:val="auto"/>
                <w:kern w:val="0"/>
                <w:sz w:val="24"/>
                <w:szCs w:val="24"/>
                <w:highlight w:val="none"/>
                <w:u w:val="none"/>
                <w:lang w:val="en-US" w:eastAsia="zh-CN" w:bidi="ar"/>
              </w:rPr>
              <w:t>设备类型</w:t>
            </w:r>
          </w:p>
        </w:tc>
        <w:tc>
          <w:tcPr>
            <w:tcW w:w="5258" w:type="dxa"/>
            <w:tcBorders>
              <w:top w:val="single" w:color="000000" w:sz="4" w:space="0"/>
              <w:left w:val="single" w:color="000000" w:sz="4" w:space="0"/>
              <w:bottom w:val="single" w:color="000000" w:sz="4" w:space="0"/>
              <w:right w:val="single" w:color="000000" w:sz="4" w:space="0"/>
            </w:tcBorders>
            <w:noWrap/>
            <w:vAlign w:val="center"/>
          </w:tcPr>
          <w:p w14:paraId="016D9B2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b w:val="0"/>
                <w:bCs/>
                <w:i w:val="0"/>
                <w:iCs w:val="0"/>
                <w:color w:val="auto"/>
                <w:kern w:val="0"/>
                <w:sz w:val="24"/>
                <w:szCs w:val="24"/>
                <w:highlight w:val="none"/>
                <w:u w:val="none"/>
                <w:lang w:val="en-US" w:eastAsia="zh-CN" w:bidi="ar"/>
              </w:rPr>
              <w:t>性能参数技术</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9FBFF9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b w:val="0"/>
                <w:bCs/>
                <w:i w:val="0"/>
                <w:iCs w:val="0"/>
                <w:color w:val="auto"/>
                <w:kern w:val="0"/>
                <w:sz w:val="24"/>
                <w:szCs w:val="24"/>
                <w:highlight w:val="none"/>
                <w:u w:val="none"/>
                <w:lang w:val="en-US" w:eastAsia="zh-CN" w:bidi="ar"/>
              </w:rPr>
              <w:t>备注</w:t>
            </w:r>
          </w:p>
        </w:tc>
      </w:tr>
      <w:tr w14:paraId="49C1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2"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6C6C35F9">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1B6D76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七氟丙烷180L柜式灭火装置|GQQ180/2.5/172</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0846BF9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1.名称：柜式七氟丙烷气体灭火装置；</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2.规格：单瓶组；</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 xml:space="preserve">3.灭火剂钢瓶容量：180L；                          </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4.贮存压力：2.5MPa（20℃）；</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5.装置最大工作压力：4.2MPa（50℃）；</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6.灭火剂最大充装密度 1000kg/m3；</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7.灭火剂喷放时间 ≤10s；</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8.装置工作电压/电流 DC24V/1.6A；</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9.装置使用环境温度 0℃~50℃；</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10.装置启动方式：自动/手动；</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11.喷射后灭火剂余量 0~3kg；</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12.浓度8%灭火空间 280m3；                           13.灭火剂：七氟丙烷（HFC-227ea）；                      14.产品标准和技术要求：符合DBJ15-23-1999、装置设计及产品标准规范的要求。</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A99A856">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i w:val="0"/>
                <w:iCs w:val="0"/>
                <w:color w:val="auto"/>
                <w:sz w:val="24"/>
                <w:szCs w:val="24"/>
                <w:highlight w:val="none"/>
                <w:u w:val="none"/>
              </w:rPr>
            </w:pPr>
          </w:p>
        </w:tc>
      </w:tr>
      <w:tr w14:paraId="3E4D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66A9AB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lang w:val="en-US" w:eastAsia="zh-CN"/>
              </w:rPr>
            </w:pPr>
            <w:r>
              <w:rPr>
                <w:rFonts w:hint="eastAsia" w:ascii="仿宋" w:hAnsi="仿宋" w:eastAsia="仿宋" w:cs="仿宋"/>
                <w:b w:val="0"/>
                <w:i w:val="0"/>
                <w:iCs w:val="0"/>
                <w:color w:val="auto"/>
                <w:sz w:val="24"/>
                <w:szCs w:val="24"/>
                <w:highlight w:val="none"/>
                <w:u w:val="none"/>
                <w:lang w:val="en-US" w:eastAsia="zh-CN"/>
              </w:rPr>
              <w:t xml:space="preserve">  2</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879E56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械型泄压口XYZ-0.25-J-YE</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041162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r>
              <w:rPr>
                <w:rStyle w:val="16"/>
                <w:rFonts w:hint="eastAsia" w:ascii="仿宋" w:hAnsi="仿宋" w:eastAsia="仿宋" w:cs="仿宋"/>
                <w:b w:val="0"/>
                <w:color w:val="auto"/>
                <w:sz w:val="24"/>
                <w:szCs w:val="24"/>
                <w:highlight w:val="none"/>
                <w:lang w:val="en-US" w:eastAsia="zh-CN" w:bidi="ar"/>
              </w:rPr>
              <w:t>开启压强：590±30 MPa；</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2.泄压面积：0-0.25 m²。</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C7F09A4">
            <w:pPr>
              <w:keepNext w:val="0"/>
              <w:keepLines w:val="0"/>
              <w:pageBreakBefore w:val="0"/>
              <w:kinsoku/>
              <w:wordWrap/>
              <w:overflowPunct/>
              <w:topLinePunct w:val="0"/>
              <w:autoSpaceDE/>
              <w:autoSpaceDN/>
              <w:bidi w:val="0"/>
              <w:adjustRightInd/>
              <w:snapToGrid/>
              <w:spacing w:after="0" w:line="240" w:lineRule="auto"/>
              <w:ind w:firstLine="480" w:firstLineChars="200"/>
              <w:rPr>
                <w:rFonts w:hint="eastAsia" w:ascii="仿宋" w:hAnsi="仿宋" w:eastAsia="仿宋" w:cs="仿宋"/>
                <w:b w:val="0"/>
                <w:i w:val="0"/>
                <w:iCs w:val="0"/>
                <w:color w:val="auto"/>
                <w:sz w:val="24"/>
                <w:szCs w:val="24"/>
                <w:highlight w:val="none"/>
                <w:u w:val="none"/>
              </w:rPr>
            </w:pPr>
          </w:p>
        </w:tc>
      </w:tr>
      <w:tr w14:paraId="3EB8C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7"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1F7254BE">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A5B380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气体灭火控制器4区</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712A0BA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r>
              <w:rPr>
                <w:rStyle w:val="16"/>
                <w:rFonts w:hint="eastAsia" w:ascii="仿宋" w:hAnsi="仿宋" w:eastAsia="仿宋" w:cs="仿宋"/>
                <w:b w:val="0"/>
                <w:color w:val="auto"/>
                <w:sz w:val="24"/>
                <w:szCs w:val="24"/>
                <w:highlight w:val="none"/>
                <w:lang w:val="en-US" w:eastAsia="zh-CN" w:bidi="ar"/>
              </w:rPr>
              <w:t>容量：最大容量4个气体灭火分区，每区最大128个地址点；</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2.总线协议：T3协议；</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3.主电供电：交流187V~242V；</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4.带载能力：单区气体阀门驱动电流≤1.8A,单区联动电源带载≤1A,控制器总带载≤6A；</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5.电池容量：12V/12Ah两节；</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6.温度：0℃~+40℃；</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7.相对湿度：≤95%，不凝露；                            8.产品标准和技术要求：GB 16806-2006《消防联动控制系统》。</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C89E277">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3A25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7"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37B6F8C7">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1B3C62E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放气指示灯</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5236004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r>
              <w:rPr>
                <w:rStyle w:val="16"/>
                <w:rFonts w:hint="eastAsia" w:ascii="仿宋" w:hAnsi="仿宋" w:eastAsia="仿宋" w:cs="仿宋"/>
                <w:b w:val="0"/>
                <w:color w:val="auto"/>
                <w:sz w:val="24"/>
                <w:szCs w:val="24"/>
                <w:highlight w:val="none"/>
                <w:lang w:val="en-US" w:eastAsia="zh-CN" w:bidi="ar"/>
              </w:rPr>
              <w:t>工作电压：总线电压15V至28V脉冲电压；</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2.线制：无极性二总线连接,与DC24V电源采用无极性二线连接；                                         3.编码方式：电子编码，占用一个总线地址；</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4.工作电流：≤ 90mA（均值）；</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5.其他参数：频闪频率60次/min8,LED闪烁频率2S4,闪光频率1.3Hz~2.2Hz,频闪周期每2秒点亮1秒；</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6.环境温度：-10℃ 至 +50℃；</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7.相对湿度：5% 至 95% RH，不凝露；              8.产品标准和技术要求：GB26851-2011。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1BCBF1C">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37F3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1"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57C85667">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1BC8066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紧急启停按钮</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12C8ADB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1.工作电压：总线电压15V至28V脉冲电压；      2.线制：无极性二总线连接； </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3.启动方式：人工按下“紧急启动”按键1.5秒钟；</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4.停止方式：人工按下“紧急停止”按键0.5秒钟；</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5.转换方式：人工按下“转换键”按键0.5秒钟；</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6.编码方式：电子编码，占用一个总线地址；</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 xml:space="preserve">7.环境温度：-10℃ 至 +50℃；                    8.相对湿度：5% 至 95% RH，不凝露。               9.产品标准和技术要求：GA61-2010。 </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C3D2F18">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2469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7"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040DFD7F">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98771D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声光报警器</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510FCE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1.工作电压：总线电压15V至28V脉冲电压；</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2.线制：无极性二总线连接,；                                       3.编码方式：电子编码，占用一个总线地址；</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4.环境温度：-10℃ 至 +50℃；                   5.相对湿度：5% 至 95% RH，不凝露；</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6.颜色：红色。                                 7.产品标准和技术要求：GB4715-2005。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53F5390">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044E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41791734">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A8B966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烟感探测器</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3BAD1F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1.工作电压：总线电压15V至28V脉冲电压；</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2.线制：无极性二总线连接；</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3.编码方式：电子编码，占用一个总线地址；</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4.环境温度：-10℃ 至 +50℃；                   5.相对湿度：5% 至 95% RH，不凝露；</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6.状态指示：正常监视状态LED灯周期性地闪亮,火警状态LED灯常亮。                                 7.产品标准和技术要求：GB4715-2005。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7A9CE7C">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4F60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8"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73E4A384">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7BF4C05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输入输出模块</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43E311D5">
            <w:pPr>
              <w:keepNext w:val="0"/>
              <w:keepLines w:val="0"/>
              <w:pageBreakBefore w:val="0"/>
              <w:widowControl/>
              <w:suppressLineNumbers w:val="0"/>
              <w:kinsoku/>
              <w:wordWrap/>
              <w:overflowPunct/>
              <w:topLinePunct w:val="0"/>
              <w:autoSpaceDE/>
              <w:autoSpaceDN/>
              <w:bidi w:val="0"/>
              <w:adjustRightInd/>
              <w:snapToGrid/>
              <w:spacing w:afterAutospacing="0"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1.工作电压：总线电压15V至28V脉冲电压；</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2.线制：无极性二总线连接；</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 xml:space="preserve">3.编码方式：电子编码，占用一个总线地址；         4.输出类型：有源触点输出； </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5.环境温度：-10℃ 至 +55℃；                   6.相对湿度：5% 至 95% RH，不凝露；               7.产品标准和技术要求：GB16806-2006。</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08778EB">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1047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8"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19271898">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3B36785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输入模块</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26CB3E0B">
            <w:pPr>
              <w:keepNext w:val="0"/>
              <w:keepLines w:val="0"/>
              <w:pageBreakBefore w:val="0"/>
              <w:widowControl/>
              <w:suppressLineNumbers w:val="0"/>
              <w:kinsoku/>
              <w:wordWrap/>
              <w:overflowPunct/>
              <w:topLinePunct w:val="0"/>
              <w:autoSpaceDE/>
              <w:autoSpaceDN/>
              <w:bidi w:val="0"/>
              <w:adjustRightInd/>
              <w:snapToGrid/>
              <w:spacing w:afterAutospacing="0"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1.工作电压：总线电压15V至28V脉冲电压；</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2.线制：无极性二总线连接；</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 xml:space="preserve">3.编码方式：电子编码，占用一个总线地址；         4.输入类型：无源触点输入； </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5.环境温度：-10℃ 至 +55℃；                   6.相对湿度：5% 至 95% RH，不凝露；               7.产品标准和技术要求：GB16806-2006。</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49E9992">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67E6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678363F5">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7AD082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辅助材料</w:t>
            </w:r>
          </w:p>
        </w:tc>
        <w:tc>
          <w:tcPr>
            <w:tcW w:w="5258" w:type="dxa"/>
            <w:tcBorders>
              <w:top w:val="single" w:color="000000" w:sz="4" w:space="0"/>
              <w:left w:val="single" w:color="000000" w:sz="4" w:space="0"/>
              <w:bottom w:val="single" w:color="000000" w:sz="4" w:space="0"/>
              <w:right w:val="single" w:color="000000" w:sz="4" w:space="0"/>
            </w:tcBorders>
            <w:noWrap/>
            <w:vAlign w:val="center"/>
          </w:tcPr>
          <w:p w14:paraId="7C14089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电线和线管等</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54DD70F">
            <w:pPr>
              <w:keepNext w:val="0"/>
              <w:keepLines w:val="0"/>
              <w:pageBreakBefore w:val="0"/>
              <w:kinsoku/>
              <w:wordWrap/>
              <w:overflowPunct/>
              <w:topLinePunct w:val="0"/>
              <w:autoSpaceDE/>
              <w:autoSpaceDN/>
              <w:bidi w:val="0"/>
              <w:adjustRightInd/>
              <w:snapToGrid/>
              <w:spacing w:after="0" w:line="240" w:lineRule="auto"/>
              <w:ind w:firstLine="480" w:firstLineChars="200"/>
              <w:rPr>
                <w:rFonts w:hint="eastAsia" w:ascii="仿宋" w:hAnsi="仿宋" w:eastAsia="仿宋" w:cs="仿宋"/>
                <w:b w:val="0"/>
                <w:i w:val="0"/>
                <w:iCs w:val="0"/>
                <w:color w:val="auto"/>
                <w:sz w:val="24"/>
                <w:szCs w:val="24"/>
                <w:highlight w:val="none"/>
                <w:u w:val="none"/>
              </w:rPr>
            </w:pPr>
          </w:p>
        </w:tc>
      </w:tr>
    </w:tbl>
    <w:p w14:paraId="39C4BEA2">
      <w:pPr>
        <w:numPr>
          <w:ilvl w:val="0"/>
          <w:numId w:val="0"/>
        </w:numPr>
        <w:spacing w:line="360" w:lineRule="auto"/>
        <w:ind w:firstLine="482" w:firstLineChars="200"/>
        <w:rPr>
          <w:rFonts w:hint="default" w:ascii="仿宋" w:hAnsi="仿宋" w:eastAsia="仿宋" w:cs="仿宋"/>
          <w:b/>
          <w:bCs/>
          <w:color w:val="auto"/>
          <w:kern w:val="0"/>
          <w:sz w:val="24"/>
          <w:szCs w:val="24"/>
          <w:highlight w:val="none"/>
          <w:lang w:val="en-US" w:eastAsia="zh-CN" w:bidi="ar-SA"/>
        </w:rPr>
      </w:pPr>
    </w:p>
    <w:p w14:paraId="3995DDD3">
      <w:pPr>
        <w:pStyle w:val="3"/>
        <w:numPr>
          <w:ilvl w:val="0"/>
          <w:numId w:val="0"/>
        </w:numPr>
        <w:ind w:leftChars="0"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2.拆除要求</w:t>
      </w:r>
    </w:p>
    <w:p w14:paraId="659E514F">
      <w:pPr>
        <w:spacing w:line="360" w:lineRule="auto"/>
        <w:ind w:firstLine="504" w:firstLineChars="21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）服务内容</w:t>
      </w:r>
    </w:p>
    <w:p w14:paraId="08F3B677">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sz w:val="24"/>
          <w:highlight w:val="none"/>
          <w:lang w:eastAsia="zh-CN"/>
        </w:rPr>
        <w:t>拆除烟温感探测器：安全、完整地拆除高低压配电房内所有烟温感探测器，并妥善处理其废弃物。</w:t>
      </w:r>
    </w:p>
    <w:p w14:paraId="3FDAF505">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②</w:t>
      </w:r>
      <w:r>
        <w:rPr>
          <w:rFonts w:hint="eastAsia" w:ascii="仿宋" w:hAnsi="仿宋" w:eastAsia="仿宋" w:cs="仿宋"/>
          <w:color w:val="auto"/>
          <w:sz w:val="24"/>
          <w:highlight w:val="none"/>
          <w:lang w:eastAsia="zh-CN"/>
        </w:rPr>
        <w:t>拆除控制模块：拆除所有高低压配电房内气体灭火系统相关的控制模块，确保不影响其他电气设备的正常运行。</w:t>
      </w:r>
    </w:p>
    <w:p w14:paraId="2DE05D4A">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③</w:t>
      </w:r>
      <w:r>
        <w:rPr>
          <w:rFonts w:hint="eastAsia" w:ascii="仿宋" w:hAnsi="仿宋" w:eastAsia="仿宋" w:cs="仿宋"/>
          <w:color w:val="auto"/>
          <w:sz w:val="24"/>
          <w:highlight w:val="none"/>
          <w:lang w:eastAsia="zh-CN"/>
        </w:rPr>
        <w:t>拆除声光报警器：安全拆除高低压配电房内外相关的气体灭火系统声光报警器，并妥善处理其废弃物。</w:t>
      </w:r>
    </w:p>
    <w:p w14:paraId="783188F0">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④</w:t>
      </w:r>
      <w:r>
        <w:rPr>
          <w:rFonts w:hint="eastAsia" w:ascii="仿宋" w:hAnsi="仿宋" w:eastAsia="仿宋" w:cs="仿宋"/>
          <w:color w:val="auto"/>
          <w:sz w:val="24"/>
          <w:highlight w:val="none"/>
          <w:lang w:eastAsia="zh-CN"/>
        </w:rPr>
        <w:t>拆除启停按钮：拆除所有高低压配电房气体灭火系统相关的紧急启停按钮，确保拆除过程中不影响其他设备的操作。</w:t>
      </w:r>
    </w:p>
    <w:p w14:paraId="66F53B5C">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⑤</w:t>
      </w:r>
      <w:r>
        <w:rPr>
          <w:rFonts w:hint="eastAsia" w:ascii="仿宋" w:hAnsi="仿宋" w:eastAsia="仿宋" w:cs="仿宋"/>
          <w:color w:val="auto"/>
          <w:sz w:val="24"/>
          <w:highlight w:val="none"/>
          <w:lang w:eastAsia="zh-CN"/>
        </w:rPr>
        <w:t>拆除放气灯：拆除高低压配电房气体灭火系统所有放气灯，确保拆除过程中不损坏其他设施。</w:t>
      </w:r>
    </w:p>
    <w:p w14:paraId="55E031F7">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）技术要求</w:t>
      </w:r>
    </w:p>
    <w:p w14:paraId="73D7F831">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sz w:val="24"/>
          <w:highlight w:val="none"/>
          <w:lang w:eastAsia="zh-CN"/>
        </w:rPr>
        <w:t>安全拆除：所有拆除工作必须在确保人员安全的前提下进行，严格遵守相关安全操作规程。</w:t>
      </w:r>
    </w:p>
    <w:p w14:paraId="7A25DFD3">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②</w:t>
      </w:r>
      <w:r>
        <w:rPr>
          <w:rFonts w:hint="eastAsia" w:ascii="仿宋" w:hAnsi="仿宋" w:eastAsia="仿宋" w:cs="仿宋"/>
          <w:color w:val="auto"/>
          <w:sz w:val="24"/>
          <w:highlight w:val="none"/>
          <w:lang w:eastAsia="zh-CN"/>
        </w:rPr>
        <w:t>环保处理：拆除过程中产生的废弃物应按照环保要求进行妥善处理，避免对环境造成污染。</w:t>
      </w:r>
    </w:p>
    <w:p w14:paraId="48D663EF">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③</w:t>
      </w:r>
      <w:r>
        <w:rPr>
          <w:rFonts w:hint="eastAsia" w:ascii="仿宋" w:hAnsi="仿宋" w:eastAsia="仿宋" w:cs="仿宋"/>
          <w:color w:val="auto"/>
          <w:sz w:val="24"/>
          <w:highlight w:val="none"/>
          <w:lang w:eastAsia="zh-CN"/>
        </w:rPr>
        <w:t>设备保护：在拆除过程中，应采取措施保护其他未拆除的电气设备，避免造成损坏。</w:t>
      </w:r>
    </w:p>
    <w:p w14:paraId="1C74582A">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④</w:t>
      </w:r>
      <w:r>
        <w:rPr>
          <w:rFonts w:hint="eastAsia" w:ascii="仿宋" w:hAnsi="仿宋" w:eastAsia="仿宋" w:cs="仿宋"/>
          <w:color w:val="auto"/>
          <w:sz w:val="24"/>
          <w:highlight w:val="none"/>
          <w:lang w:eastAsia="zh-CN"/>
        </w:rPr>
        <w:t>记录与报告：拆除过程中应详细记录拆除的设备数量、型号等信息，并在拆除完成后提交详细的拆除报告。</w:t>
      </w:r>
    </w:p>
    <w:p w14:paraId="260C9BC0">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）时间要求</w:t>
      </w:r>
    </w:p>
    <w:p w14:paraId="5A2B9D20">
      <w:pPr>
        <w:spacing w:line="360" w:lineRule="auto"/>
        <w:ind w:firstLine="504" w:firstLineChars="210"/>
        <w:rPr>
          <w:rFonts w:hint="eastAsia"/>
          <w:color w:val="auto"/>
          <w:highlight w:val="none"/>
          <w:lang w:eastAsia="zh-CN"/>
        </w:rPr>
      </w:pPr>
      <w:r>
        <w:rPr>
          <w:rFonts w:hint="eastAsia" w:ascii="仿宋" w:hAnsi="仿宋" w:eastAsia="仿宋" w:cs="仿宋"/>
          <w:color w:val="auto"/>
          <w:sz w:val="24"/>
          <w:highlight w:val="none"/>
          <w:lang w:val="en-US" w:eastAsia="zh-CN"/>
        </w:rPr>
        <w:t>合同签订之日起，在10日内完成所有拆除任务。并在拆除完成后2日内，及时清理现场，确保高低压配电房内无遗留废弃物，并接受采购人的验收。</w:t>
      </w:r>
    </w:p>
    <w:p w14:paraId="720220C3">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）其他要求</w:t>
      </w:r>
    </w:p>
    <w:p w14:paraId="77EC591C">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sz w:val="24"/>
          <w:highlight w:val="none"/>
          <w:lang w:eastAsia="zh-CN"/>
        </w:rPr>
        <w:t>安全拆除：所有消防设施设备应安全、完整地拆除，不损坏其他设备，不影响后续工作。</w:t>
      </w:r>
    </w:p>
    <w:p w14:paraId="7CA51B82">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②</w:t>
      </w:r>
      <w:r>
        <w:rPr>
          <w:rFonts w:hint="eastAsia" w:ascii="仿宋" w:hAnsi="仿宋" w:eastAsia="仿宋" w:cs="仿宋"/>
          <w:color w:val="auto"/>
          <w:sz w:val="24"/>
          <w:highlight w:val="none"/>
          <w:lang w:eastAsia="zh-CN"/>
        </w:rPr>
        <w:t>环保合规：拆除过程中产生的废弃物应妥善处理，符合环保要求。</w:t>
      </w:r>
    </w:p>
    <w:p w14:paraId="60DEB905">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③</w:t>
      </w:r>
      <w:r>
        <w:rPr>
          <w:rFonts w:hint="eastAsia" w:ascii="仿宋" w:hAnsi="仿宋" w:eastAsia="仿宋" w:cs="仿宋"/>
          <w:color w:val="auto"/>
          <w:sz w:val="24"/>
          <w:highlight w:val="none"/>
          <w:lang w:eastAsia="zh-CN"/>
        </w:rPr>
        <w:t>详细记录：提供详细的拆除记录和报告，供采购人查阅和备案。</w:t>
      </w:r>
    </w:p>
    <w:p w14:paraId="4835BF21">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④</w:t>
      </w:r>
      <w:r>
        <w:rPr>
          <w:rFonts w:hint="eastAsia" w:ascii="仿宋" w:hAnsi="仿宋" w:eastAsia="仿宋" w:cs="仿宋"/>
          <w:color w:val="auto"/>
          <w:sz w:val="24"/>
          <w:highlight w:val="none"/>
          <w:lang w:eastAsia="zh-CN"/>
        </w:rPr>
        <w:t>现场整洁：拆除完成后，高低压配电房内应干净整洁，无遗留废弃物。</w:t>
      </w:r>
    </w:p>
    <w:p w14:paraId="6B5252E8">
      <w:pPr>
        <w:pStyle w:val="3"/>
        <w:numPr>
          <w:ilvl w:val="0"/>
          <w:numId w:val="0"/>
        </w:numPr>
        <w:ind w:firstLine="482"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3.人员要求</w:t>
      </w:r>
    </w:p>
    <w:p w14:paraId="3958FC54">
      <w:pPr>
        <w:numPr>
          <w:ilvl w:val="0"/>
          <w:numId w:val="0"/>
        </w:numPr>
        <w:spacing w:line="360" w:lineRule="auto"/>
        <w:ind w:firstLine="504" w:firstLineChars="210"/>
        <w:rPr>
          <w:rFonts w:hint="default"/>
          <w:color w:val="auto"/>
          <w:highlight w:val="none"/>
          <w:lang w:val="en-US" w:eastAsia="zh-CN"/>
        </w:rPr>
      </w:pPr>
      <w:r>
        <w:rPr>
          <w:rFonts w:hint="eastAsia" w:ascii="仿宋" w:hAnsi="仿宋" w:eastAsia="仿宋" w:cs="仿宋"/>
          <w:b w:val="0"/>
          <w:bCs w:val="0"/>
          <w:color w:val="auto"/>
          <w:kern w:val="2"/>
          <w:sz w:val="24"/>
          <w:szCs w:val="24"/>
          <w:highlight w:val="none"/>
          <w:u w:val="none" w:color="auto"/>
          <w:lang w:val="en-US" w:eastAsia="zh-CN" w:bidi="ar-SA"/>
        </w:rPr>
        <w:t>负责安装和拆除的成员须具有应急管理部门颁发的</w:t>
      </w:r>
      <w:r>
        <w:rPr>
          <w:rFonts w:hint="eastAsia" w:ascii="仿宋" w:hAnsi="仿宋" w:eastAsia="仿宋" w:cs="仿宋"/>
          <w:i w:val="0"/>
          <w:iCs w:val="0"/>
          <w:caps w:val="0"/>
          <w:color w:val="auto"/>
          <w:spacing w:val="0"/>
          <w:sz w:val="24"/>
          <w:szCs w:val="24"/>
          <w:highlight w:val="none"/>
          <w:shd w:val="clear" w:color="auto" w:fill="auto"/>
        </w:rPr>
        <w:t>电工操作证</w:t>
      </w:r>
      <w:r>
        <w:rPr>
          <w:rFonts w:hint="eastAsia" w:ascii="仿宋" w:hAnsi="仿宋" w:eastAsia="仿宋" w:cs="仿宋"/>
          <w:b w:val="0"/>
          <w:bCs w:val="0"/>
          <w:color w:val="auto"/>
          <w:kern w:val="2"/>
          <w:sz w:val="24"/>
          <w:szCs w:val="24"/>
          <w:highlight w:val="none"/>
          <w:u w:val="none" w:color="auto"/>
          <w:lang w:val="en-US" w:eastAsia="zh-CN" w:bidi="ar-SA"/>
        </w:rPr>
        <w:t>。供应商需提供近半年内任意一个月供应商为其购买社保的证明和个人资质证书加盖供应商公章。</w:t>
      </w:r>
    </w:p>
    <w:p w14:paraId="459AD833">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4.供货要求</w:t>
      </w:r>
    </w:p>
    <w:p w14:paraId="67123272">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(1)权利保证：响应供应商应保证出卖给采购人的产品或产品任何部分非他人所有或与他人共有，未设有抵押权、租赁权，未侵犯他人的专利权、商标权等知识产权。一旦出现侵权，响应供应商应承担全部责任。</w:t>
      </w:r>
    </w:p>
    <w:p w14:paraId="18CE7487">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highlight w:val="none"/>
          <w:lang w:val="en-US" w:eastAsia="zh-CN"/>
        </w:rPr>
        <w:t>(2)产品质量：①产品质量应符合中华人民共和国国家安全质量标准、环保标准、行业标准或货物来源国官方标准；②产品所有技术性能规格及参数，应符合需求书和响应供应商响应文件所要求的技术标准及生产厂商公开的宣传资料和生产厂商官方网站宣传内容的标准要求。③响应供应商应保证提供的产品是全新未使用过的原厂合格正品(包括零部件)，表面无划损、无任何缺陷隐患，在中国境内可依常规安全合法使用。</w:t>
      </w:r>
    </w:p>
    <w:p w14:paraId="699EEEF4">
      <w:pPr>
        <w:tabs>
          <w:tab w:val="left" w:pos="540"/>
        </w:tabs>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按本条描述响应人应提供有效材料(抽验的检测报告或质量认证证书或者合格证或上级行政部门颁发的相关符合质量证书或其他任何可以有效证明产品质量合格的资料)证明其产品符合或优于质量要求，如未提供则该条款承诺无效。如提供假冒伪劣或充装产品者，将按中标金额的十倍进行扣除,且列入黑名单三年内不准参与医院的任何采买活动。</w:t>
      </w:r>
    </w:p>
    <w:p w14:paraId="648A9390">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（3)单证齐全：应有产品合格证（或质量证明）、使用说明、发票和其它应具有的单证。</w:t>
      </w:r>
    </w:p>
    <w:p w14:paraId="344446E6">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（4）货物为原厂商未启封全新包装，序列号、包装箱号与出厂批号一致，并可追索查阅。           </w:t>
      </w:r>
    </w:p>
    <w:p w14:paraId="3A95CC01">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★（5）适配性要求：响应供应商所投产品必须适配原品牌，如在使用过程中发现不适配将构成虚假应标‌，响应供应商将承担法律责任，包括赔偿责任和可能的刑事责任等。   </w:t>
      </w:r>
    </w:p>
    <w:p w14:paraId="34ECD070">
      <w:pPr>
        <w:numPr>
          <w:ilvl w:val="0"/>
          <w:numId w:val="0"/>
        </w:numPr>
        <w:spacing w:line="360" w:lineRule="auto"/>
        <w:ind w:firstLine="482" w:firstLineChars="200"/>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en-US" w:eastAsia="zh-CN" w:bidi="ar-SA"/>
        </w:rPr>
        <w:t>六</w:t>
      </w:r>
      <w:r>
        <w:rPr>
          <w:rFonts w:hint="eastAsia" w:ascii="仿宋" w:hAnsi="仿宋" w:eastAsia="仿宋" w:cs="仿宋"/>
          <w:b/>
          <w:bCs/>
          <w:color w:val="auto"/>
          <w:kern w:val="0"/>
          <w:sz w:val="24"/>
          <w:szCs w:val="24"/>
          <w:highlight w:val="none"/>
          <w:lang w:val="zh-CN" w:eastAsia="zh-CN" w:bidi="ar-SA"/>
        </w:rPr>
        <w:t>、商务要求</w:t>
      </w:r>
    </w:p>
    <w:p w14:paraId="1E15E8EE">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1.交货时间和地点：合同签订后10天内</w:t>
      </w:r>
      <w:r>
        <w:rPr>
          <w:rFonts w:hint="default" w:ascii="仿宋" w:hAnsi="仿宋" w:eastAsia="仿宋" w:cs="仿宋"/>
          <w:color w:val="auto"/>
          <w:sz w:val="24"/>
          <w:highlight w:val="none"/>
          <w:lang w:eastAsia="zh-CN"/>
        </w:rPr>
        <w:t>,供应商负责将产品运送至采购人指定地点，产品需要安装调试的应及时安装调试，并承担由此产生的全部等费用。</w:t>
      </w:r>
    </w:p>
    <w:p w14:paraId="07A99158">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2.报价要求：</w:t>
      </w:r>
    </w:p>
    <w:p w14:paraId="72CF31FB">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（1）报价方式为分项报价，各分项报价不得高于各分项最高预算单价，合计总报价是固定唯一价且无超出采购预算或最高限价。</w:t>
      </w:r>
    </w:p>
    <w:p w14:paraId="50A92F39">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报价包括设计、安装（拆卸废旧消防设施设备）、随机零配件、辅助材料、安装调试、培训、质保期服务、各项税费及项目实施过程中不可预见费用等。报价总价不得高于采购限额，报价高于采购限额按响应无效处理。</w:t>
      </w:r>
    </w:p>
    <w:p w14:paraId="1067A94D">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3.付款方式：</w:t>
      </w:r>
    </w:p>
    <w:p w14:paraId="69A1DB91">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（1）经验收合格安装调试完毕后15日内，一次性支付合同金额的100%。</w:t>
      </w:r>
    </w:p>
    <w:p w14:paraId="7A158109">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（2）支付方式采用银行转账支付。</w:t>
      </w:r>
    </w:p>
    <w:p w14:paraId="5F6CBAA2">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（3）乙方须向甲方出具合法有效完整的完税发票及凭证进行支付结算。  </w:t>
      </w:r>
    </w:p>
    <w:p w14:paraId="6ACB058E">
      <w:pPr>
        <w:spacing w:line="360" w:lineRule="auto"/>
        <w:ind w:firstLine="480" w:firstLineChars="200"/>
        <w:rPr>
          <w:rFonts w:hint="eastAsia"/>
          <w:color w:val="auto"/>
          <w:highlight w:val="none"/>
          <w:lang w:val="en-US" w:eastAsia="zh-CN"/>
        </w:rPr>
      </w:pPr>
      <w:r>
        <w:rPr>
          <w:rFonts w:hint="eastAsia" w:ascii="仿宋" w:hAnsi="仿宋" w:eastAsia="仿宋" w:cs="仿宋"/>
          <w:color w:val="auto"/>
          <w:sz w:val="24"/>
          <w:highlight w:val="none"/>
          <w:lang w:val="en-US" w:eastAsia="zh-CN"/>
        </w:rPr>
        <w:t>4.质保期及</w:t>
      </w:r>
      <w:r>
        <w:rPr>
          <w:rFonts w:hint="eastAsia" w:ascii="仿宋" w:hAnsi="仿宋" w:eastAsia="仿宋" w:cs="仿宋"/>
          <w:color w:val="auto"/>
          <w:sz w:val="24"/>
          <w:highlight w:val="none"/>
        </w:rPr>
        <w:t>售后服务：</w:t>
      </w:r>
    </w:p>
    <w:p w14:paraId="49020F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质保期：产品质量保证（修）期为至少壹年，产品质量保证（修）期限从产品验收合格之日起计算；保修期内出现灭火器压力不在正常范围内、泄漏、药剂失效等情况，</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负责无条件维修（不可抗拒的自然灾害和人为破坏等因素除外）。</w:t>
      </w:r>
    </w:p>
    <w:p w14:paraId="25A20C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提供标准电话技术支持（7X24小时）。质保期内维修人员接到维修通知后30分钟响应，2小时内到达现场，除特殊情况外，故障排除时间不超过8小时。</w:t>
      </w:r>
    </w:p>
    <w:p w14:paraId="776BFADC">
      <w:pPr>
        <w:spacing w:line="360" w:lineRule="auto"/>
        <w:ind w:firstLine="480" w:firstLineChars="200"/>
        <w:rPr>
          <w:rFonts w:hint="eastAsia" w:ascii="仿宋" w:hAnsi="仿宋" w:eastAsia="仿宋" w:cs="仿宋"/>
          <w:color w:val="auto"/>
          <w:sz w:val="24"/>
          <w:highlight w:val="none"/>
          <w:lang w:eastAsia="zh-CN"/>
        </w:rPr>
      </w:pPr>
      <w:r>
        <w:rPr>
          <w:rFonts w:hint="default" w:ascii="仿宋" w:hAnsi="仿宋" w:eastAsia="仿宋" w:cs="仿宋"/>
          <w:color w:val="auto"/>
          <w:sz w:val="24"/>
          <w:highlight w:val="none"/>
          <w:lang w:eastAsia="zh-CN"/>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验收要求：验收标准以本需求书及合同约定的服务内容和要求为准。医院将组织相关部门和人员对</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进行验收，确保</w:t>
      </w:r>
      <w:r>
        <w:rPr>
          <w:rFonts w:hint="eastAsia" w:ascii="仿宋" w:hAnsi="仿宋" w:eastAsia="仿宋" w:cs="仿宋"/>
          <w:color w:val="auto"/>
          <w:sz w:val="24"/>
          <w:highlight w:val="none"/>
          <w:lang w:val="en-US"/>
        </w:rPr>
        <w:t>服务</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质量和效果符合医院要求。</w:t>
      </w:r>
    </w:p>
    <w:p w14:paraId="0125F4C2">
      <w:pPr>
        <w:spacing w:line="360" w:lineRule="auto"/>
        <w:ind w:firstLine="441" w:firstLineChars="210"/>
        <w:rPr>
          <w:rFonts w:hint="eastAsia"/>
          <w:color w:val="auto"/>
          <w:highlight w:val="none"/>
          <w:lang w:val="zh-CN" w:eastAsia="zh-CN"/>
        </w:rPr>
      </w:pPr>
    </w:p>
    <w:p w14:paraId="0697EB06">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14:paraId="0571E51C">
      <w:pPr>
        <w:pStyle w:val="9"/>
        <w:adjustRightInd w:val="0"/>
        <w:snapToGrid w:val="0"/>
        <w:spacing w:line="380" w:lineRule="exact"/>
        <w:rPr>
          <w:rFonts w:hint="eastAsia" w:ascii="仿宋" w:hAnsi="仿宋" w:eastAsia="仿宋" w:cs="仿宋"/>
          <w:color w:val="auto"/>
          <w:sz w:val="28"/>
          <w:szCs w:val="28"/>
          <w:highlight w:val="none"/>
        </w:rPr>
      </w:pPr>
    </w:p>
    <w:p w14:paraId="61F7BE8C">
      <w:pPr>
        <w:pStyle w:val="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14:paraId="432E64A3">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14:paraId="3C91697C">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14:paraId="5544A77B">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14:paraId="36DF7F1D">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0502669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14:paraId="4177FFEC">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14:paraId="7DC0AB0A">
      <w:pPr>
        <w:pStyle w:val="9"/>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472C7722">
      <w:pPr>
        <w:pStyle w:val="9"/>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24678656">
      <w:pPr>
        <w:pStyle w:val="9"/>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14:paraId="427E6F6F">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14:paraId="4CED52C9">
      <w:pPr>
        <w:pStyle w:val="9"/>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14:paraId="727C5B5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14:paraId="5F94ACDA">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“货物”是指投标人制造或组织符合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rPr>
        <w:t>投标的货物必须是其合法生产的符合国家有关标准要求的货物，并满足我院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4B2ADD9E">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“服务”是指除货物和工程以外的采购对象，其中包括：投标人需承担的运输、安装、技术支持、培训以及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4898F5A6">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14:paraId="5DB39FB6">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14:paraId="30B9906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14:paraId="75DEE51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0AFC002A">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6ED876B1">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358A681D">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2155A5E1">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4A5F11DF">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20DE03FB">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351E98EA">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5F2914A6">
      <w:pPr>
        <w:pStyle w:val="9"/>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14:paraId="20FB0968">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14:paraId="2464C54D">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14:paraId="7A827B45">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14:paraId="24B66CB4">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14:paraId="417F9871">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726E4F1C">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14:paraId="7F5834D0">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14:paraId="161C0FC6">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14:paraId="3C2E34D9">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14:paraId="722985D5">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14:paraId="49633FB4">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14:paraId="315C80EC">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14:paraId="004E4ABB">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14:paraId="7FB2F9CC">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14:paraId="4E9F372C">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4DD8D4BA">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14:paraId="1E2428CF">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14:paraId="3AD2F232">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12B5F413">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5142B673">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14:paraId="0ECA7F3D">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010D8A9A">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62F96D01">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2D281AF2">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17B9874D">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61468A7C">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57637026">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1500F9D4">
      <w:pPr>
        <w:pStyle w:val="9"/>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3B24105A">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16C0341C">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35606591">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2DCF71BD">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38CA9076">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423DB95B">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11977E3A">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70D859D0">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7B3E09FC">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5AD7940A">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5FE9682D">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59E5512B">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7EECAF2A">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45301CEB">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49A4A2D5">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1A9A2A4B">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59A01546">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3049DFE7">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0546888A">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43763B4E">
      <w:pPr>
        <w:pStyle w:val="9"/>
        <w:numPr>
          <w:ilvl w:val="0"/>
          <w:numId w:val="0"/>
        </w:num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5D827864">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关于中小微企业投标</w:t>
      </w:r>
    </w:p>
    <w:p w14:paraId="6EEEDB25">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53C90615">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4D50346E">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CAEF060">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3C47E6B6">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73B6D0FA">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14:paraId="093D81D0">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78929F2E">
      <w:pPr>
        <w:pStyle w:val="9"/>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14:paraId="053EFAAA">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比选文件由下列文件组成1) 比选邀请函；2) 采购项目内容；3) 供应商须知；4) 合同书格式；5) 响应文件格式 ；6) 在比选过程中由比选采购单位发出的修正和补充文件等。</w:t>
      </w:r>
    </w:p>
    <w:p w14:paraId="37246DDA">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14:paraId="08160A4E">
      <w:pPr>
        <w:pStyle w:val="9"/>
        <w:adjustRightInd w:val="0"/>
        <w:snapToGrid w:val="0"/>
        <w:spacing w:line="360" w:lineRule="auto"/>
        <w:ind w:firstLine="480" w:firstLineChars="200"/>
        <w:rPr>
          <w:rFonts w:hint="eastAsia" w:ascii="仿宋" w:hAnsi="仿宋" w:eastAsia="仿宋" w:cs="仿宋"/>
          <w:color w:val="auto"/>
          <w:sz w:val="24"/>
          <w:highlight w:val="none"/>
        </w:rPr>
      </w:pPr>
      <w:bookmarkStart w:id="1" w:name="OLE_LINK11"/>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比选文件的澄清或修改</w:t>
      </w:r>
    </w:p>
    <w:bookmarkEnd w:id="1"/>
    <w:p w14:paraId="1CAD7D5D">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36EB3052">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14:paraId="24D5B41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14:paraId="2A284D8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14:paraId="0FC82FDE">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14:paraId="593315AC">
      <w:pPr>
        <w:pStyle w:val="9"/>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 xml:space="preserve">供应商应在收到比选文件后，仔细阅读，有疑问的应在报名有效工作时间内提出质疑。在规定的时间内未对比选文件要求澄清或提出疑问的，我院将视其为无异议，不再接受对比选文件内容的质疑。 </w:t>
      </w:r>
    </w:p>
    <w:p w14:paraId="30075EC4">
      <w:pPr>
        <w:pStyle w:val="9"/>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14:paraId="61C7A909">
      <w:pPr>
        <w:pStyle w:val="9"/>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14:paraId="139B3CB3">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比选的语言及计量</w:t>
      </w:r>
    </w:p>
    <w:p w14:paraId="127B0AFA">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1E16FD07">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14:paraId="61B8B106">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14:paraId="48C54258">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p>
    <w:p w14:paraId="7018AB24">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响应文件编制</w:t>
      </w:r>
    </w:p>
    <w:p w14:paraId="67E01000">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77010A75">
      <w:pPr>
        <w:pStyle w:val="9"/>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6E41C1A8">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14:paraId="207FA3E7">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比选报价</w:t>
      </w:r>
    </w:p>
    <w:p w14:paraId="419AEC45">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供应商所提供的货物和服务均应以人民币报价，若同时以人民币及外币报价的，以人民币报价为准。</w:t>
      </w:r>
    </w:p>
    <w:p w14:paraId="1E1C0D57">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14:paraId="2A70AC8A">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报价应为供应商完成本项目全部内容所需费用的含税价（包括但不限于人工、保险、伴随服务、拟投入工具及材料、各类税费以及采购合同包含的所有风险、责任等各项应有费用）。</w:t>
      </w:r>
    </w:p>
    <w:p w14:paraId="26E7572F">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只允许供应商有一个响应方案，否则将被视为无效响应。（比选文件允许有备选方案的除外）。</w:t>
      </w:r>
    </w:p>
    <w:p w14:paraId="75FAFBB6">
      <w:pPr>
        <w:pStyle w:val="9"/>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本项目不接受联合体比选。</w:t>
      </w:r>
    </w:p>
    <w:p w14:paraId="6CD8DB6B">
      <w:pPr>
        <w:pStyle w:val="9"/>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供应商资格证明文件</w:t>
      </w:r>
    </w:p>
    <w:p w14:paraId="0A4077BA">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供应商应按比选文件的要求，提交证明其有资格参加比选和成交后有履行合同能力的文件，并作为其响应文件的组成部分，包括但不限于《资格性及符合性审查表》中所列要求。</w:t>
      </w:r>
    </w:p>
    <w:p w14:paraId="279B6E1B">
      <w:pPr>
        <w:pStyle w:val="9"/>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资格证明文件必须真实有效，复印件必须加盖单位印章。</w:t>
      </w:r>
    </w:p>
    <w:p w14:paraId="22AE9848">
      <w:pPr>
        <w:spacing w:line="420" w:lineRule="exact"/>
        <w:ind w:firstLine="504" w:firstLineChars="21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w:t>
      </w:r>
      <w:r>
        <w:rPr>
          <w:rFonts w:hint="eastAsia" w:ascii="仿宋" w:hAnsi="仿宋" w:eastAsia="仿宋" w:cs="仿宋"/>
          <w:bCs/>
          <w:color w:val="auto"/>
          <w:sz w:val="24"/>
          <w:szCs w:val="24"/>
          <w:highlight w:val="none"/>
          <w:lang w:val="en-US" w:eastAsia="zh-CN"/>
        </w:rPr>
        <w:t>响应的截止时点为</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bCs/>
          <w:color w:val="auto"/>
          <w:sz w:val="24"/>
          <w:szCs w:val="24"/>
          <w:highlight w:val="none"/>
          <w:lang w:val="en-US" w:eastAsia="zh-CN"/>
        </w:rPr>
        <w:t>（北京时间），超过截止时点后的响应视为响应无效。</w:t>
      </w:r>
    </w:p>
    <w:p w14:paraId="7BDD31EE">
      <w:pPr>
        <w:spacing w:line="420" w:lineRule="exact"/>
        <w:ind w:firstLine="504" w:firstLineChars="21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8.响应文件由法定代表人或经其正式授权的代表签字。授权代表须出具书面授权证明，法人证明及法人授权证明均应在响应文件中提供（格式见附件）。</w:t>
      </w:r>
    </w:p>
    <w:p w14:paraId="15B918DA">
      <w:pPr>
        <w:spacing w:line="420" w:lineRule="exact"/>
        <w:ind w:firstLine="504" w:firstLineChars="21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9.响应文件中的任何重要的插字、涂改和增删，必须由法定代表人或经其正式授权的代表在旁边加盖公章或签字才有效。</w:t>
      </w:r>
    </w:p>
    <w:p w14:paraId="47958A03">
      <w:pPr>
        <w:spacing w:line="420" w:lineRule="exact"/>
        <w:ind w:firstLine="506" w:firstLineChars="21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四、响应文件的递交</w:t>
      </w:r>
    </w:p>
    <w:p w14:paraId="2947F411">
      <w:pPr>
        <w:spacing w:line="420" w:lineRule="exact"/>
        <w:ind w:firstLine="504" w:firstLineChars="21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1.供应商应将《报价单》单独密封提交，并在信封上清晰标明“报价信封”字样。供应商应将响应文件密封包装。</w:t>
      </w:r>
    </w:p>
    <w:p w14:paraId="1C1B1027">
      <w:pPr>
        <w:spacing w:line="420" w:lineRule="exact"/>
        <w:ind w:firstLine="504" w:firstLineChars="21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2.响应的信封袋或者文件袋外包</w:t>
      </w:r>
      <w:r>
        <w:rPr>
          <w:rFonts w:hint="eastAsia" w:ascii="仿宋" w:hAnsi="仿宋" w:eastAsia="仿宋" w:cs="仿宋"/>
          <w:color w:val="auto"/>
          <w:sz w:val="24"/>
          <w:szCs w:val="24"/>
          <w:highlight w:val="none"/>
        </w:rPr>
        <w:t>装上应注明采购项目名称、项目编号 “在（比选文件中规定的比选日期和时点）之前不得拆封”字样，封口处加盖公章。未按要求密封和标记的，我院对误投或提前启封概不负责。</w:t>
      </w:r>
    </w:p>
    <w:p w14:paraId="4B645D51">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采购单位在《比选邀请函》中规定的地点和响应截止时间之前接收响应文件，超过截止时间后的响应为无效响应，采购单位将拒绝接收。</w:t>
      </w:r>
    </w:p>
    <w:p w14:paraId="1C6B464C">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32AEF959">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供应商所提交的响应文件在比选结束后，无论成交与否都不予退还。</w:t>
      </w:r>
    </w:p>
    <w:p w14:paraId="289B559B">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14:paraId="69B5F121">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14:paraId="2B8497F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14:paraId="42A1B03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215E8E51">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3CA4CAF0">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14:paraId="3029D794">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14:paraId="0758CC7D">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w:t>
      </w:r>
      <w:bookmarkStart w:id="2" w:name="OLE_LINK6"/>
      <w:r>
        <w:rPr>
          <w:rFonts w:hint="eastAsia" w:ascii="仿宋" w:hAnsi="仿宋" w:eastAsia="仿宋" w:cs="仿宋"/>
          <w:color w:val="auto"/>
          <w:sz w:val="24"/>
          <w:szCs w:val="24"/>
          <w:highlight w:val="none"/>
        </w:rPr>
        <w:t>审</w:t>
      </w:r>
      <w:bookmarkEnd w:id="2"/>
      <w:r>
        <w:rPr>
          <w:rFonts w:hint="eastAsia" w:ascii="仿宋" w:hAnsi="仿宋" w:eastAsia="仿宋" w:cs="仿宋"/>
          <w:color w:val="auto"/>
          <w:sz w:val="24"/>
          <w:szCs w:val="24"/>
          <w:highlight w:val="none"/>
        </w:rPr>
        <w:t>小组</w:t>
      </w:r>
      <w:bookmarkStart w:id="3" w:name="OLE_LINK9"/>
      <w:r>
        <w:rPr>
          <w:rFonts w:hint="eastAsia" w:ascii="仿宋" w:hAnsi="仿宋" w:eastAsia="仿宋" w:cs="仿宋"/>
          <w:color w:val="auto"/>
          <w:sz w:val="24"/>
          <w:szCs w:val="24"/>
          <w:highlight w:val="none"/>
        </w:rPr>
        <w:t>按医院规定从专家库中随机抽取三名专家组成。</w:t>
      </w:r>
      <w:bookmarkEnd w:id="3"/>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14:paraId="6B2E99B9">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1DA9B430">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14:paraId="6EF77FA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14:paraId="779127B8">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评审小组按照比选文件确定的评审方法、步骤、标准，对响应文件进行评审，提交书面评审报告，按照得分由高到低的顺序对响应供应商进行排名。</w:t>
      </w:r>
    </w:p>
    <w:p w14:paraId="67FCEBE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4" w:name="_Hlk66179688"/>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评审小组按照评审标准在评审报告中确定排名第一的响应供应商为成交供应商，并在评审报告上签字，对自己的评审意见承担法律责任。</w:t>
      </w:r>
      <w:bookmarkEnd w:id="4"/>
    </w:p>
    <w:p w14:paraId="4F76CD4F">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14:paraId="2B7B37D8">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5" w:name="_Hlk66179802"/>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凡发现成交供应商有下列行为之一的，将移交涉监管部门依法处理。</w:t>
      </w:r>
    </w:p>
    <w:p w14:paraId="5C19F4F6">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14:paraId="1204FF8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1AC6A799">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14:paraId="3FE0E9F7">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14:paraId="297C7FAE">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14:paraId="0D921EE2">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14:paraId="7DF766E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14:paraId="0A7D9328">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14:paraId="6D31B38B">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14:paraId="4C7191E6">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14:paraId="6B2413B9">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14:paraId="01037244">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bookmarkEnd w:id="5"/>
    </w:p>
    <w:p w14:paraId="673DA27B">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14:paraId="0D0B791D">
      <w:pPr>
        <w:pStyle w:val="9"/>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3BCC99A2">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245AFC49">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14:paraId="75CA7F3A">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14:paraId="14DFAAFB">
      <w:pPr>
        <w:pStyle w:val="9"/>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14:paraId="2C2D5386">
      <w:pPr>
        <w:pStyle w:val="9"/>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14:paraId="531270F6">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6D17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638B35D5">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14:paraId="3C6EF810">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0D7B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FC8BACC">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14:paraId="70736844">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78AB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26591D88">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14:paraId="1F348F96">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2F6B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696169A">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14:paraId="37E2CA6F">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5F55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11E43D5">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14:paraId="3F448393">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231E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E5D90B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14:paraId="0FF3A45C">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20F5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32217B1">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47" w:type="dxa"/>
            <w:noWrap w:val="0"/>
            <w:vAlign w:val="top"/>
          </w:tcPr>
          <w:p w14:paraId="3969297C">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14:paraId="7FF9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6F0053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47" w:type="dxa"/>
            <w:noWrap w:val="0"/>
            <w:vAlign w:val="top"/>
          </w:tcPr>
          <w:p w14:paraId="52F01917">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14:paraId="0830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E20105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47" w:type="dxa"/>
            <w:noWrap w:val="0"/>
            <w:vAlign w:val="top"/>
          </w:tcPr>
          <w:p w14:paraId="22241AB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6FC7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D899B5D">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47" w:type="dxa"/>
            <w:noWrap w:val="0"/>
            <w:vAlign w:val="top"/>
          </w:tcPr>
          <w:p w14:paraId="3D7D205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38DB6BAD">
      <w:pPr>
        <w:autoSpaceDE w:val="0"/>
        <w:autoSpaceDN w:val="0"/>
        <w:adjustRightInd w:val="0"/>
        <w:snapToGrid w:val="0"/>
        <w:spacing w:line="360" w:lineRule="auto"/>
        <w:ind w:right="32"/>
        <w:rPr>
          <w:rFonts w:hint="eastAsia" w:ascii="仿宋" w:hAnsi="仿宋" w:eastAsia="仿宋" w:cs="仿宋"/>
          <w:b/>
          <w:color w:val="auto"/>
          <w:sz w:val="24"/>
          <w:highlight w:val="none"/>
        </w:rPr>
      </w:pPr>
    </w:p>
    <w:p w14:paraId="42C52FC3">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推荐评审小组组长</w:t>
      </w:r>
    </w:p>
    <w:p w14:paraId="531E5BB1">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bookmarkStart w:id="6" w:name="OLE_LINK5"/>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49FE6315">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14:paraId="42EAEC7F">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14:paraId="08BFC000">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6"/>
    <w:tbl>
      <w:tblPr>
        <w:tblStyle w:val="13"/>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685A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63F61DB3">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1BABA6AD">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7A58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3" w:hRule="atLeast"/>
        </w:trPr>
        <w:tc>
          <w:tcPr>
            <w:tcW w:w="761" w:type="dxa"/>
            <w:vMerge w:val="restart"/>
            <w:noWrap w:val="0"/>
            <w:vAlign w:val="center"/>
          </w:tcPr>
          <w:p w14:paraId="5FA9256F">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71EC0044">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14:paraId="38949995">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center"/>
          </w:tcPr>
          <w:p w14:paraId="1EDE1BB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6407669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1380C229">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Cs w:val="21"/>
                <w:highlight w:val="none"/>
                <w:lang w:eastAsia="zh-CN"/>
              </w:rPr>
              <w:t>响应供应商</w:t>
            </w:r>
            <w:r>
              <w:rPr>
                <w:rFonts w:hint="eastAsia" w:ascii="仿宋" w:hAnsi="仿宋" w:eastAsia="仿宋" w:cs="仿宋"/>
                <w:color w:val="auto"/>
                <w:szCs w:val="21"/>
                <w:highlight w:val="none"/>
              </w:rPr>
              <w:t>人内部的财务报表复印件（新成立公司提供成立至今的月或季度财务报表复印件）；或③截至</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文件递交截止日近</w:t>
            </w:r>
            <w:r>
              <w:rPr>
                <w:rFonts w:hint="eastAsia" w:ascii="仿宋" w:hAnsi="仿宋" w:eastAsia="仿宋" w:cs="仿宋"/>
                <w:color w:val="auto"/>
                <w:szCs w:val="21"/>
                <w:highlight w:val="none"/>
                <w:lang w:eastAsia="zh-CN"/>
              </w:rPr>
              <w:t>12个月内银行</w:t>
            </w:r>
            <w:r>
              <w:rPr>
                <w:rFonts w:hint="eastAsia" w:ascii="仿宋" w:hAnsi="仿宋" w:eastAsia="仿宋" w:cs="仿宋"/>
                <w:color w:val="auto"/>
                <w:szCs w:val="21"/>
                <w:highlight w:val="none"/>
              </w:rPr>
              <w:t>出具的资信证明（复印件）</w:t>
            </w:r>
            <w:r>
              <w:rPr>
                <w:rFonts w:hint="eastAsia" w:ascii="仿宋" w:hAnsi="仿宋" w:eastAsia="仿宋" w:cs="仿宋"/>
                <w:color w:val="auto"/>
                <w:szCs w:val="21"/>
                <w:highlight w:val="none"/>
                <w:lang w:eastAsia="zh-CN"/>
              </w:rPr>
              <w:t>；</w:t>
            </w:r>
          </w:p>
          <w:p w14:paraId="5E18C4F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（3）比选截止时间近12个月内任意一个月的依法缴纳税收证明材料（如依法免税，则须提供相应文件证明其依法免税）；</w:t>
            </w:r>
          </w:p>
          <w:p w14:paraId="39BF534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（4）比选截止时间近12个月内任意一个月的依法缴纳社会保险凭据（如依法不需要缴纳社保，则须提供相应文件证明其依法不需要缴纳）；</w:t>
            </w:r>
          </w:p>
          <w:p w14:paraId="572E5B7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7A606EF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698C83A8">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4FE6664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14:paraId="1A0B0CFE">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4.为本采购项目提供整体设计、规范编制或者项目管理、监理、检测等服务的供应商，不得再参加本采购项目的采购活动。(供应商出具声明函)</w:t>
            </w:r>
          </w:p>
          <w:p w14:paraId="7B692F73">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p w14:paraId="17FB0693">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本项目是专门面向中小企业采购的项目。（提供《中小企业声明函》，具体格式文件见比选文件</w:t>
            </w:r>
            <w:r>
              <w:rPr>
                <w:rFonts w:hint="eastAsia" w:ascii="仿宋" w:hAnsi="仿宋" w:eastAsia="仿宋" w:cs="仿宋"/>
                <w:color w:val="auto"/>
                <w:szCs w:val="21"/>
                <w:highlight w:val="none"/>
                <w:lang w:eastAsia="zh-CN"/>
              </w:rPr>
              <w:t>P47</w:t>
            </w:r>
            <w:r>
              <w:rPr>
                <w:rFonts w:hint="eastAsia" w:ascii="仿宋" w:hAnsi="仿宋" w:eastAsia="仿宋" w:cs="仿宋"/>
                <w:color w:val="auto"/>
                <w:szCs w:val="21"/>
                <w:highlight w:val="none"/>
              </w:rPr>
              <w:t>中小企业声明函（货物），未按要求提供声明函的将导致响应无效）。本项目中小企业划分标准所属行业为：工业。</w:t>
            </w:r>
          </w:p>
          <w:p w14:paraId="4E507A9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7.已在招采办报名。</w:t>
            </w:r>
          </w:p>
        </w:tc>
      </w:tr>
      <w:tr w14:paraId="053F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01A7911">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7DBB4C4A">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其他要求</w:t>
            </w:r>
          </w:p>
        </w:tc>
        <w:tc>
          <w:tcPr>
            <w:tcW w:w="5760" w:type="dxa"/>
            <w:noWrap w:val="0"/>
            <w:vAlign w:val="top"/>
          </w:tcPr>
          <w:p w14:paraId="21D56F9E">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14:paraId="032C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47261835">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41339D05">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7C3C3758">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626D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B93DC2A">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E56D58A">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14:paraId="0A43ED98">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090F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14:paraId="0C372E48">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DDFA88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5760" w:type="dxa"/>
            <w:noWrap w:val="0"/>
            <w:vAlign w:val="center"/>
          </w:tcPr>
          <w:p w14:paraId="66A4210A">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14:paraId="4864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14:paraId="63462F3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6EB8E2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14:paraId="7AB61703">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14:paraId="0D4D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6C4FC404">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4CA81B5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23E756DA">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38A4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056FD6D3">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B384FE7">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5760" w:type="dxa"/>
            <w:noWrap w:val="0"/>
            <w:vAlign w:val="center"/>
          </w:tcPr>
          <w:p w14:paraId="1675152F">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按有关法律、法规、规章和比选文件中规定的其他无效投标情形。</w:t>
            </w:r>
          </w:p>
        </w:tc>
      </w:tr>
      <w:tr w14:paraId="652F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08978C94">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52A369D2">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2C94EE81">
      <w:pPr>
        <w:pStyle w:val="9"/>
        <w:adjustRightInd w:val="0"/>
        <w:snapToGrid w:val="0"/>
        <w:spacing w:line="360" w:lineRule="auto"/>
        <w:ind w:right="32"/>
        <w:rPr>
          <w:rFonts w:hint="eastAsia" w:ascii="仿宋" w:hAnsi="仿宋" w:eastAsia="仿宋" w:cs="仿宋"/>
          <w:b w:val="0"/>
          <w:bCs/>
          <w:color w:val="auto"/>
          <w:sz w:val="24"/>
          <w:szCs w:val="24"/>
          <w:highlight w:val="none"/>
        </w:rPr>
      </w:pPr>
    </w:p>
    <w:p w14:paraId="204E3334">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响应文件的比较和评价</w:t>
      </w:r>
    </w:p>
    <w:p w14:paraId="5C1CEF71">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7C1DE482">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3"/>
        <w:tblW w:w="8729" w:type="dxa"/>
        <w:tblInd w:w="0" w:type="dxa"/>
        <w:tblLayout w:type="fixed"/>
        <w:tblCellMar>
          <w:top w:w="0" w:type="dxa"/>
          <w:left w:w="108" w:type="dxa"/>
          <w:bottom w:w="0" w:type="dxa"/>
          <w:right w:w="108" w:type="dxa"/>
        </w:tblCellMar>
      </w:tblPr>
      <w:tblGrid>
        <w:gridCol w:w="750"/>
        <w:gridCol w:w="1224"/>
        <w:gridCol w:w="1284"/>
        <w:gridCol w:w="5471"/>
      </w:tblGrid>
      <w:tr w14:paraId="11DAC62F">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14:paraId="2A16D16C">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14:paraId="3C50B79D">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3523BC3">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9A1C78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7214351">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0FF269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14:paraId="64728FEF">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36E32F">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A1967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sz w:val="24"/>
                <w:highlight w:val="none"/>
                <w:lang w:val="en-US" w:eastAsia="zh-CN"/>
              </w:rPr>
              <w:t>项目要求</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的响应程度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31E674C">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7967482A">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完全满足用户需求书技术要求的，得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分；</w:t>
            </w:r>
          </w:p>
          <w:p w14:paraId="285E6121">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有一项不响应或负偏离的，得</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eastAsia="zh-CN"/>
              </w:rPr>
              <w:t>分；</w:t>
            </w:r>
          </w:p>
          <w:p w14:paraId="63A8BADA">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有两项不响应或负偏离的，得</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分。</w:t>
            </w:r>
          </w:p>
          <w:p w14:paraId="567C45C3">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有三项不响应或负偏离的，得</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分；</w:t>
            </w:r>
          </w:p>
          <w:p w14:paraId="253D3794">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以此类推，当条款不响应或负偏离达到</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项（含）以上时，视为严重偏离此评分项不得分。</w:t>
            </w:r>
          </w:p>
          <w:p w14:paraId="2FFC0F0A">
            <w:pPr>
              <w:widowControl/>
              <w:jc w:val="left"/>
              <w:rPr>
                <w:rFonts w:hint="eastAsia" w:ascii="仿宋" w:hAnsi="仿宋" w:eastAsia="仿宋" w:cs="仿宋"/>
                <w:color w:val="auto"/>
                <w:sz w:val="24"/>
                <w:szCs w:val="24"/>
                <w:highlight w:val="none"/>
                <w:lang w:eastAsia="zh-CN"/>
              </w:rPr>
            </w:pPr>
          </w:p>
          <w:p w14:paraId="23650044">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注：①技术条款中要求提供证明资料的，则响应文件中应提供对应条款的证明资料，未提供不得分；②未要求提供证明资料的以响应供应商填写的技术要求响应表为准。</w:t>
            </w:r>
          </w:p>
          <w:p w14:paraId="54773260">
            <w:pPr>
              <w:widowControl/>
              <w:jc w:val="left"/>
              <w:rPr>
                <w:rFonts w:hint="eastAsia" w:ascii="仿宋" w:hAnsi="仿宋" w:eastAsia="仿宋" w:cs="仿宋"/>
                <w:color w:val="auto"/>
                <w:kern w:val="0"/>
                <w:sz w:val="24"/>
                <w:szCs w:val="24"/>
                <w:highlight w:val="none"/>
              </w:rPr>
            </w:pPr>
          </w:p>
        </w:tc>
      </w:tr>
      <w:tr w14:paraId="7519C5B3">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5FC635">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2D02C6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1A9AFC3">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2482EEE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响应供应商提供的</w:t>
            </w:r>
            <w:r>
              <w:rPr>
                <w:rFonts w:hint="eastAsia" w:ascii="仿宋" w:hAnsi="仿宋" w:eastAsia="仿宋" w:cs="仿宋"/>
                <w:color w:val="auto"/>
                <w:sz w:val="24"/>
                <w:szCs w:val="24"/>
                <w:highlight w:val="none"/>
                <w:lang w:eastAsia="zh-CN"/>
              </w:rPr>
              <w:t>实施方案（包括但不限于对本项目的目标定位、实施过程、进度安排、测试验收等）进行综合评审：</w:t>
            </w:r>
          </w:p>
          <w:p w14:paraId="2AD3410D">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方案详细且优于或完全满足采购需求、可操作性强，有完善可行的质保承诺，得</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w:t>
            </w:r>
          </w:p>
          <w:p w14:paraId="10F9C6FC">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方案比较详细且完全满足采购需求、可操作性较强，有比较完善可行的质保承诺，得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4A222FB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37009469">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无提供保修实施方案不得分。</w:t>
            </w:r>
          </w:p>
        </w:tc>
      </w:tr>
      <w:tr w14:paraId="459BE3B4">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F4725FA">
            <w:pPr>
              <w:rPr>
                <w:color w:val="auto"/>
                <w:highlight w:val="none"/>
              </w:rPr>
            </w:pPr>
          </w:p>
          <w:p w14:paraId="7D44FC2A">
            <w:pPr>
              <w:rPr>
                <w:color w:val="auto"/>
                <w:highlight w:val="none"/>
              </w:rPr>
            </w:pPr>
          </w:p>
          <w:p w14:paraId="3587AA99">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BA9831A">
            <w:pPr>
              <w:widowControl/>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rPr>
              <w:t>突发事件处理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51032BE">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64107B1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根据各供应商对</w:t>
            </w:r>
            <w:r>
              <w:rPr>
                <w:rFonts w:hint="eastAsia" w:ascii="仿宋" w:hAnsi="仿宋" w:eastAsia="仿宋" w:cs="仿宋"/>
                <w:color w:val="auto"/>
                <w:sz w:val="24"/>
                <w:szCs w:val="24"/>
                <w:highlight w:val="none"/>
                <w:lang w:val="en-US" w:eastAsia="zh-CN"/>
              </w:rPr>
              <w:t>机器重大故障如着火、机器掉落等影响业务正常开展等</w:t>
            </w:r>
            <w:r>
              <w:rPr>
                <w:rFonts w:hint="eastAsia" w:ascii="仿宋" w:hAnsi="仿宋" w:eastAsia="仿宋" w:cs="仿宋"/>
                <w:color w:val="auto"/>
                <w:sz w:val="24"/>
                <w:szCs w:val="24"/>
                <w:highlight w:val="none"/>
              </w:rPr>
              <w:t>各种突发事件处理方案等情况进行评价，包括人员到位时间、处置措施等情况进行比较和评价。</w:t>
            </w:r>
          </w:p>
          <w:p w14:paraId="1987992D">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完善，</w:t>
            </w:r>
            <w:r>
              <w:rPr>
                <w:rFonts w:hint="eastAsia" w:ascii="仿宋" w:hAnsi="仿宋" w:eastAsia="仿宋" w:cs="仿宋"/>
                <w:color w:val="auto"/>
                <w:sz w:val="24"/>
                <w:szCs w:val="24"/>
                <w:highlight w:val="none"/>
              </w:rPr>
              <w:t>针对性</w:t>
            </w:r>
            <w:r>
              <w:rPr>
                <w:rFonts w:hint="eastAsia" w:ascii="仿宋" w:hAnsi="仿宋" w:eastAsia="仿宋" w:cs="仿宋"/>
                <w:color w:val="auto"/>
                <w:sz w:val="24"/>
                <w:szCs w:val="24"/>
                <w:highlight w:val="none"/>
                <w:lang w:eastAsia="zh-CN"/>
              </w:rPr>
              <w:t>强</w:t>
            </w:r>
            <w:r>
              <w:rPr>
                <w:rFonts w:hint="eastAsia" w:ascii="仿宋" w:hAnsi="仿宋" w:eastAsia="仿宋" w:cs="仿宋"/>
                <w:color w:val="auto"/>
                <w:sz w:val="24"/>
                <w:szCs w:val="24"/>
                <w:highlight w:val="none"/>
              </w:rPr>
              <w:t>与可操作性强，得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14:paraId="1679D613">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较完善，有一定针</w:t>
            </w:r>
            <w:r>
              <w:rPr>
                <w:rFonts w:hint="eastAsia" w:ascii="仿宋" w:hAnsi="仿宋" w:eastAsia="仿宋" w:cs="仿宋"/>
                <w:color w:val="auto"/>
                <w:sz w:val="24"/>
                <w:szCs w:val="24"/>
                <w:highlight w:val="none"/>
              </w:rPr>
              <w:t>对性与可操作性较强，得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14:paraId="2BFC1DF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不够完善，</w:t>
            </w:r>
            <w:r>
              <w:rPr>
                <w:rFonts w:hint="eastAsia" w:ascii="仿宋" w:hAnsi="仿宋" w:eastAsia="仿宋" w:cs="仿宋"/>
                <w:color w:val="auto"/>
                <w:sz w:val="24"/>
                <w:szCs w:val="24"/>
                <w:highlight w:val="none"/>
              </w:rPr>
              <w:t>针对性与可操作性较差，得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68F3596E">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无提供不得分。</w:t>
            </w:r>
          </w:p>
        </w:tc>
      </w:tr>
      <w:tr w14:paraId="2C23A1B2">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AAF741A">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8BB4295">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7CC1C95">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6649E1B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年1月1日至今的同类项目业绩情况进行评分，每提供一个业绩得2分，本项最高得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分。 </w:t>
            </w:r>
          </w:p>
          <w:p w14:paraId="3CBFAC48">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r>
      <w:tr w14:paraId="2C0DBF00">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B86C1A">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779745E">
            <w:pPr>
              <w:widowControl/>
              <w:ind w:firstLine="240" w:firstLineChars="100"/>
              <w:jc w:val="center"/>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rPr>
              <w:t>售后服务承诺书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D3DAFF0">
            <w:pPr>
              <w:widowControl/>
              <w:ind w:firstLine="240"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3ABE8C59">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提供售后服务承诺书清晰,对应维保年限、维修响应时间及便利性、配件供应、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培训计划等明确承诺评比</w:t>
            </w:r>
            <w:r>
              <w:rPr>
                <w:rFonts w:hint="eastAsia" w:ascii="仿宋" w:hAnsi="仿宋" w:eastAsia="仿宋" w:cs="仿宋"/>
                <w:color w:val="auto"/>
                <w:sz w:val="24"/>
                <w:szCs w:val="24"/>
                <w:highlight w:val="none"/>
                <w:lang w:eastAsia="zh-CN"/>
              </w:rPr>
              <w:t>。</w:t>
            </w:r>
          </w:p>
          <w:p w14:paraId="1DC92EFD">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提供售后服务承诺书/服务方案且清晰,对应维保年限、维修响应时间及便利性、配件供应、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14:paraId="6906690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提供售后服务承诺书/方案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对应承诺但不够清晰得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14:paraId="7C841735">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仅提供售后服务承诺书/方案不清晰且未对应承诺只得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52CFF4F0">
            <w:pPr>
              <w:widowControl/>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不提供，不得分。</w:t>
            </w:r>
          </w:p>
        </w:tc>
      </w:tr>
      <w:tr w14:paraId="06570795">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CE516E">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38928134">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A78941C">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14:paraId="69756C0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报价得分＝（评标基准价/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598B5701">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报价为评标基准价。】最低报价不是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的唯一依据。因落实政府采购政策进行价格调整的，以调整后的价格计算评标基准价和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14:paraId="43817A53">
      <w:pPr>
        <w:widowControl/>
        <w:jc w:val="center"/>
        <w:rPr>
          <w:rFonts w:hint="eastAsia" w:ascii="仿宋" w:hAnsi="仿宋" w:eastAsia="仿宋" w:cs="仿宋"/>
          <w:color w:val="auto"/>
          <w:kern w:val="0"/>
          <w:sz w:val="24"/>
          <w:szCs w:val="24"/>
          <w:highlight w:val="none"/>
        </w:rPr>
      </w:pPr>
    </w:p>
    <w:p w14:paraId="0839590E">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确定成交候选供应商</w:t>
      </w:r>
    </w:p>
    <w:p w14:paraId="3BD84F68">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14:paraId="4E6CC778">
      <w:pPr>
        <w:autoSpaceDE w:val="0"/>
        <w:autoSpaceDN w:val="0"/>
        <w:adjustRightInd w:val="0"/>
        <w:snapToGrid w:val="0"/>
        <w:spacing w:line="360" w:lineRule="auto"/>
        <w:ind w:right="32"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14:paraId="4D138A7A">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14:paraId="2820A15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14:paraId="6B4B05F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14:paraId="78192EB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14:paraId="0D52385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14:paraId="2B0DB3F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14:paraId="48410E6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14:paraId="364E4DBC">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14:paraId="0646968D">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14:paraId="00068EF0">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14:paraId="32F6CB2B">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14:paraId="6A404F22">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14:paraId="3F9FFADB">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614946CF">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2930838E">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6AF0F762">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14:paraId="42E93326">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36F500BB">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4D5EE47A">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14:paraId="1650BF32">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14217105">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06B79018">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06A8FA42">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07338903">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4F27E77C">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230BAA7A">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502214A1">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623E6535">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14:paraId="46BC1FDD">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2498ED04">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14:paraId="71ADBC59">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74E05D75">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14:paraId="7A26C04B">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bookmarkStart w:id="7" w:name="_Hlk66180132"/>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14:paraId="5219B28D">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5DA6C1A9">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14:paraId="426DF30E">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14:paraId="676153DA">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bookmarkEnd w:id="7"/>
    <w:p w14:paraId="65137E55">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w:t>
      </w:r>
      <w:bookmarkStart w:id="8" w:name="_Hlk66180218"/>
      <w:r>
        <w:rPr>
          <w:rFonts w:hint="eastAsia" w:ascii="仿宋" w:hAnsi="仿宋" w:eastAsia="仿宋" w:cs="仿宋"/>
          <w:b/>
          <w:bCs/>
          <w:color w:val="auto"/>
          <w:sz w:val="24"/>
          <w:highlight w:val="none"/>
        </w:rPr>
        <w:t>适用法律及规定</w:t>
      </w:r>
      <w:bookmarkEnd w:id="8"/>
    </w:p>
    <w:p w14:paraId="343C09ED">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14:paraId="6914D265">
      <w:pPr>
        <w:autoSpaceDE w:val="0"/>
        <w:autoSpaceDN w:val="0"/>
        <w:adjustRightInd w:val="0"/>
        <w:snapToGrid w:val="0"/>
        <w:spacing w:line="360" w:lineRule="auto"/>
        <w:ind w:right="32" w:firstLine="480" w:firstLineChars="200"/>
        <w:jc w:val="center"/>
        <w:rPr>
          <w:rFonts w:ascii="仿宋" w:hAnsi="仿宋" w:eastAsia="仿宋" w:cs="仿宋"/>
          <w:b/>
          <w:color w:val="auto"/>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14:paraId="3B88BA69">
      <w:pPr>
        <w:tabs>
          <w:tab w:val="left" w:pos="8610"/>
        </w:tabs>
        <w:autoSpaceDE w:val="0"/>
        <w:autoSpaceDN w:val="0"/>
        <w:adjustRightInd w:val="0"/>
        <w:spacing w:before="100" w:beforeAutospacing="1" w:after="100" w:afterAutospacing="1"/>
        <w:ind w:firstLine="5838" w:firstLineChars="1946"/>
        <w:rPr>
          <w:rFonts w:hint="default"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rPr>
        <w:t>合同编号：</w:t>
      </w:r>
    </w:p>
    <w:p w14:paraId="66D2BAE3">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highlight w:val="none"/>
        </w:rPr>
      </w:pPr>
    </w:p>
    <w:tbl>
      <w:tblPr>
        <w:tblStyle w:val="13"/>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733BBDCE">
        <w:tblPrEx>
          <w:tblCellMar>
            <w:top w:w="0" w:type="dxa"/>
            <w:left w:w="108" w:type="dxa"/>
            <w:bottom w:w="0" w:type="dxa"/>
            <w:right w:w="108" w:type="dxa"/>
          </w:tblCellMar>
        </w:tblPrEx>
        <w:trPr>
          <w:trHeight w:val="446" w:hRule="atLeast"/>
        </w:trPr>
        <w:tc>
          <w:tcPr>
            <w:tcW w:w="6629" w:type="dxa"/>
            <w:noWrap w:val="0"/>
            <w:vAlign w:val="top"/>
          </w:tcPr>
          <w:p w14:paraId="39BF3569">
            <w:pPr>
              <w:pStyle w:val="9"/>
              <w:spacing w:line="800" w:lineRule="exact"/>
              <w:jc w:val="left"/>
              <w:rPr>
                <w:rFonts w:hint="eastAsia" w:ascii="宋体" w:hAnsi="宋体" w:eastAsia="宋体"/>
                <w:b/>
                <w:color w:val="auto"/>
                <w:sz w:val="30"/>
                <w:szCs w:val="30"/>
                <w:highlight w:val="none"/>
                <w:lang w:eastAsia="zh-CN"/>
              </w:rPr>
            </w:pPr>
          </w:p>
          <w:p w14:paraId="2733EE6E">
            <w:pPr>
              <w:pStyle w:val="9"/>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14:paraId="035062E2">
            <w:pPr>
              <w:pStyle w:val="9"/>
              <w:spacing w:line="800" w:lineRule="exact"/>
              <w:jc w:val="left"/>
              <w:rPr>
                <w:rFonts w:hint="eastAsia" w:hAnsi="宋体"/>
                <w:b/>
                <w:color w:val="auto"/>
                <w:sz w:val="30"/>
                <w:szCs w:val="30"/>
                <w:highlight w:val="none"/>
                <w:lang w:eastAsia="zh-CN"/>
              </w:rPr>
            </w:pPr>
            <w:r>
              <w:rPr>
                <w:rFonts w:hint="eastAsia" w:hAnsi="宋体"/>
                <w:b/>
                <w:color w:val="auto"/>
                <w:sz w:val="30"/>
                <w:szCs w:val="30"/>
                <w:highlight w:val="none"/>
              </w:rPr>
              <w:t>项目名称：</w:t>
            </w:r>
          </w:p>
          <w:p w14:paraId="539113E5">
            <w:pPr>
              <w:pStyle w:val="9"/>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w:t>
            </w:r>
          </w:p>
          <w:p w14:paraId="198351EE">
            <w:pPr>
              <w:pStyle w:val="9"/>
              <w:spacing w:line="800" w:lineRule="exact"/>
              <w:jc w:val="left"/>
              <w:rPr>
                <w:rFonts w:hint="eastAsia" w:hAnsi="宋体" w:eastAsia="宋体" w:cs="Times New Roman"/>
                <w:b/>
                <w:bCs/>
                <w:color w:val="auto"/>
                <w:sz w:val="30"/>
                <w:szCs w:val="30"/>
                <w:highlight w:val="none"/>
                <w:lang w:eastAsia="zh-CN"/>
              </w:rPr>
            </w:pPr>
            <w:r>
              <w:rPr>
                <w:rFonts w:hint="eastAsia" w:hAnsi="宋体" w:cs="Times New Roman"/>
                <w:b/>
                <w:bCs/>
                <w:color w:val="auto"/>
                <w:sz w:val="30"/>
                <w:szCs w:val="30"/>
                <w:highlight w:val="none"/>
              </w:rPr>
              <w:t>乙方：</w:t>
            </w:r>
          </w:p>
          <w:p w14:paraId="30044F39">
            <w:pPr>
              <w:tabs>
                <w:tab w:val="left" w:pos="720"/>
              </w:tabs>
              <w:spacing w:line="360" w:lineRule="auto"/>
              <w:rPr>
                <w:rFonts w:ascii="宋体"/>
                <w:b/>
                <w:color w:val="auto"/>
                <w:sz w:val="30"/>
                <w:szCs w:val="30"/>
                <w:highlight w:val="none"/>
              </w:rPr>
            </w:pPr>
          </w:p>
        </w:tc>
      </w:tr>
    </w:tbl>
    <w:p w14:paraId="5E165918">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14:paraId="513C9BF3">
      <w:pPr>
        <w:spacing w:line="360" w:lineRule="auto"/>
        <w:ind w:right="480"/>
        <w:jc w:val="center"/>
        <w:rPr>
          <w:rFonts w:ascii="宋体"/>
          <w:bCs/>
          <w:color w:val="auto"/>
          <w:sz w:val="24"/>
          <w:highlight w:val="none"/>
        </w:rPr>
      </w:pPr>
    </w:p>
    <w:p w14:paraId="438F8EA8">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66FBABE9">
      <w:pPr>
        <w:spacing w:line="360" w:lineRule="auto"/>
        <w:jc w:val="center"/>
        <w:rPr>
          <w:rFonts w:ascii="宋体"/>
          <w:b/>
          <w:color w:val="auto"/>
          <w:sz w:val="44"/>
          <w:szCs w:val="44"/>
          <w:highlight w:val="none"/>
        </w:rPr>
      </w:pPr>
    </w:p>
    <w:p w14:paraId="1E073482">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14:paraId="7D43D283">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75C8D932">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中标</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14:paraId="09F5C33B">
      <w:pPr>
        <w:pStyle w:val="17"/>
        <w:numPr>
          <w:ilvl w:val="0"/>
          <w:numId w:val="3"/>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货物</w:t>
      </w:r>
      <w:r>
        <w:rPr>
          <w:rFonts w:hint="eastAsia" w:ascii="宋体" w:hAnsi="宋体"/>
          <w:b/>
          <w:color w:val="auto"/>
          <w:sz w:val="24"/>
          <w:highlight w:val="none"/>
        </w:rPr>
        <w:t>名称及价格</w:t>
      </w:r>
    </w:p>
    <w:tbl>
      <w:tblPr>
        <w:tblStyle w:val="13"/>
        <w:tblpPr w:leftFromText="180" w:rightFromText="180" w:vertAnchor="text" w:horzAnchor="page" w:tblpX="1364" w:tblpY="415"/>
        <w:tblOverlap w:val="never"/>
        <w:tblW w:w="8070" w:type="dxa"/>
        <w:tblInd w:w="0" w:type="dxa"/>
        <w:tblLayout w:type="fixed"/>
        <w:tblCellMar>
          <w:top w:w="0" w:type="dxa"/>
          <w:left w:w="0" w:type="dxa"/>
          <w:bottom w:w="0" w:type="dxa"/>
          <w:right w:w="0" w:type="dxa"/>
        </w:tblCellMar>
      </w:tblPr>
      <w:tblGrid>
        <w:gridCol w:w="735"/>
        <w:gridCol w:w="1605"/>
        <w:gridCol w:w="1710"/>
        <w:gridCol w:w="840"/>
        <w:gridCol w:w="810"/>
        <w:gridCol w:w="1208"/>
        <w:gridCol w:w="1162"/>
      </w:tblGrid>
      <w:tr w14:paraId="4DDEF92E">
        <w:tblPrEx>
          <w:tblCellMar>
            <w:top w:w="0" w:type="dxa"/>
            <w:left w:w="0" w:type="dxa"/>
            <w:bottom w:w="0" w:type="dxa"/>
            <w:right w:w="0"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214E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7E65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货物</w:t>
            </w:r>
            <w:r>
              <w:rPr>
                <w:rFonts w:hint="eastAsia" w:ascii="宋体" w:hAnsi="宋体" w:eastAsia="宋体" w:cs="宋体"/>
                <w:i w:val="0"/>
                <w:color w:val="auto"/>
                <w:kern w:val="0"/>
                <w:sz w:val="24"/>
                <w:szCs w:val="24"/>
                <w:highlight w:val="none"/>
                <w:u w:val="none"/>
                <w:lang w:val="en-US" w:eastAsia="zh-CN" w:bidi="ar"/>
              </w:rPr>
              <w:t>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C8F1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EFED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9162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4B1D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单价（元）</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9385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金额（元）</w:t>
            </w:r>
          </w:p>
        </w:tc>
      </w:tr>
      <w:tr w14:paraId="1137116A">
        <w:tblPrEx>
          <w:tblCellMar>
            <w:top w:w="0" w:type="dxa"/>
            <w:left w:w="0" w:type="dxa"/>
            <w:bottom w:w="0" w:type="dxa"/>
            <w:right w:w="0" w:type="dxa"/>
          </w:tblCellMar>
        </w:tblPrEx>
        <w:trPr>
          <w:trHeight w:val="536"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4DB3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8A76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5895B">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5FA69">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F19D5">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8027C">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3D9BF">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r w14:paraId="6913F0C3">
        <w:tblPrEx>
          <w:tblCellMar>
            <w:top w:w="0" w:type="dxa"/>
            <w:left w:w="0" w:type="dxa"/>
            <w:bottom w:w="0" w:type="dxa"/>
            <w:right w:w="0" w:type="dxa"/>
          </w:tblCellMar>
        </w:tblPrEx>
        <w:trPr>
          <w:trHeight w:val="58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C7AA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4379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14EC1">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2F8B2">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D0B42">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28122">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798A1">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r w14:paraId="75F287A6">
        <w:tblPrEx>
          <w:tblCellMar>
            <w:top w:w="0" w:type="dxa"/>
            <w:left w:w="0" w:type="dxa"/>
            <w:bottom w:w="0" w:type="dxa"/>
            <w:right w:w="0"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CB1D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92877">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2931D">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2782E">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A5BEE">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96D07">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F7EA0">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bl>
    <w:p w14:paraId="4E8A8580">
      <w:pPr>
        <w:pStyle w:val="17"/>
        <w:numPr>
          <w:ilvl w:val="0"/>
          <w:numId w:val="0"/>
        </w:numPr>
        <w:tabs>
          <w:tab w:val="left" w:pos="960"/>
        </w:tabs>
        <w:spacing w:line="360" w:lineRule="auto"/>
        <w:rPr>
          <w:rFonts w:hint="eastAsia" w:ascii="宋体" w:hAnsi="宋体"/>
          <w:b/>
          <w:color w:val="auto"/>
          <w:sz w:val="24"/>
          <w:highlight w:val="none"/>
        </w:rPr>
      </w:pPr>
    </w:p>
    <w:p w14:paraId="31525D02">
      <w:pPr>
        <w:spacing w:line="360" w:lineRule="auto"/>
        <w:ind w:firstLine="480" w:firstLineChars="200"/>
        <w:rPr>
          <w:rFonts w:hint="eastAsia" w:ascii="宋体" w:hAnsi="宋体"/>
          <w:color w:val="auto"/>
          <w:sz w:val="24"/>
          <w:highlight w:val="none"/>
        </w:rPr>
      </w:pPr>
    </w:p>
    <w:p w14:paraId="3065AB5E">
      <w:pPr>
        <w:spacing w:line="360" w:lineRule="auto"/>
        <w:ind w:firstLine="480" w:firstLineChars="200"/>
        <w:rPr>
          <w:rFonts w:hint="eastAsia" w:ascii="宋体" w:hAnsi="宋体"/>
          <w:color w:val="auto"/>
          <w:sz w:val="24"/>
          <w:highlight w:val="none"/>
        </w:rPr>
      </w:pPr>
    </w:p>
    <w:p w14:paraId="0C10BC44">
      <w:pPr>
        <w:spacing w:line="360" w:lineRule="auto"/>
        <w:ind w:firstLine="480" w:firstLineChars="200"/>
        <w:rPr>
          <w:rFonts w:hint="eastAsia" w:ascii="宋体" w:hAnsi="宋体"/>
          <w:color w:val="auto"/>
          <w:sz w:val="24"/>
          <w:highlight w:val="none"/>
        </w:rPr>
      </w:pPr>
    </w:p>
    <w:p w14:paraId="0AFF64BE">
      <w:pPr>
        <w:spacing w:line="360" w:lineRule="auto"/>
        <w:ind w:firstLine="480" w:firstLineChars="200"/>
        <w:rPr>
          <w:rFonts w:hint="eastAsia" w:ascii="宋体" w:hAnsi="宋体"/>
          <w:color w:val="auto"/>
          <w:sz w:val="24"/>
          <w:highlight w:val="none"/>
        </w:rPr>
      </w:pPr>
    </w:p>
    <w:p w14:paraId="67EE1BE9">
      <w:pPr>
        <w:spacing w:line="360" w:lineRule="auto"/>
        <w:ind w:firstLine="480" w:firstLineChars="200"/>
        <w:rPr>
          <w:rFonts w:hint="eastAsia" w:ascii="宋体" w:hAnsi="宋体"/>
          <w:color w:val="auto"/>
          <w:sz w:val="24"/>
          <w:highlight w:val="none"/>
        </w:rPr>
      </w:pPr>
    </w:p>
    <w:p w14:paraId="15CA816B">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注：货物名称内容必须与投标文件中货物名称内容一致。</w:t>
      </w:r>
    </w:p>
    <w:p w14:paraId="68BDEE5E">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14:paraId="382FE150">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14:paraId="6EFF09BA">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w:t>
      </w:r>
    </w:p>
    <w:p w14:paraId="0E63DB22">
      <w:pPr>
        <w:spacing w:line="360" w:lineRule="auto"/>
        <w:ind w:firstLine="482" w:firstLineChars="200"/>
        <w:rPr>
          <w:rFonts w:ascii="宋体"/>
          <w:b/>
          <w:color w:val="auto"/>
          <w:sz w:val="24"/>
          <w:highlight w:val="none"/>
        </w:rPr>
      </w:pPr>
      <w:r>
        <w:rPr>
          <w:rFonts w:hint="eastAsia" w:ascii="宋体" w:hAnsi="宋体"/>
          <w:b/>
          <w:color w:val="auto"/>
          <w:sz w:val="24"/>
          <w:highlight w:val="none"/>
        </w:rPr>
        <w:t>三、</w:t>
      </w:r>
      <w:r>
        <w:rPr>
          <w:rFonts w:hint="eastAsia" w:ascii="宋体" w:hAnsi="宋体"/>
          <w:b/>
          <w:color w:val="auto"/>
          <w:sz w:val="24"/>
          <w:highlight w:val="none"/>
          <w:lang w:val="en-US" w:eastAsia="zh-CN"/>
        </w:rPr>
        <w:t>货物</w:t>
      </w:r>
      <w:r>
        <w:rPr>
          <w:rFonts w:hint="eastAsia" w:ascii="宋体" w:hAnsi="宋体"/>
          <w:b/>
          <w:color w:val="auto"/>
          <w:sz w:val="24"/>
          <w:highlight w:val="none"/>
        </w:rPr>
        <w:t>要求</w:t>
      </w:r>
    </w:p>
    <w:p w14:paraId="4ECBA3A1">
      <w:pPr>
        <w:tabs>
          <w:tab w:val="left" w:pos="360"/>
        </w:tabs>
        <w:spacing w:line="460" w:lineRule="exact"/>
        <w:ind w:firstLine="480" w:firstLineChars="200"/>
        <w:rPr>
          <w:rFonts w:ascii="宋体"/>
          <w:color w:val="auto"/>
          <w:sz w:val="24"/>
          <w:highlight w:val="none"/>
        </w:rPr>
      </w:pPr>
      <w:r>
        <w:rPr>
          <w:rFonts w:ascii="宋体" w:hAnsi="宋体"/>
          <w:color w:val="auto"/>
          <w:sz w:val="24"/>
          <w:highlight w:val="none"/>
        </w:rPr>
        <w:t xml:space="preserve">    </w:t>
      </w:r>
    </w:p>
    <w:p w14:paraId="1D1A4AD9">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14:paraId="718B3BDA">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w:t>
      </w:r>
    </w:p>
    <w:p w14:paraId="78BCA8E1">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14:paraId="60EA4201">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：惠州市第一妇幼保健院指定地点</w:t>
      </w:r>
    </w:p>
    <w:p w14:paraId="472A9B27">
      <w:pPr>
        <w:spacing w:line="460" w:lineRule="exact"/>
        <w:ind w:firstLine="482" w:firstLineChars="200"/>
        <w:rPr>
          <w:rFonts w:ascii="宋体" w:hAnsi="宋体"/>
          <w:color w:val="auto"/>
          <w:sz w:val="24"/>
          <w:highlight w:val="none"/>
        </w:rPr>
      </w:pPr>
      <w:r>
        <w:rPr>
          <w:rFonts w:hint="eastAsia" w:ascii="宋体" w:hAnsi="宋体"/>
          <w:b/>
          <w:color w:val="auto"/>
          <w:sz w:val="24"/>
          <w:highlight w:val="none"/>
        </w:rPr>
        <w:t>五、付款方式</w:t>
      </w:r>
    </w:p>
    <w:p w14:paraId="363BDAFF">
      <w:pPr>
        <w:spacing w:line="460" w:lineRule="exact"/>
        <w:ind w:firstLine="420" w:firstLineChars="175"/>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w:t>
      </w:r>
    </w:p>
    <w:p w14:paraId="61040ED2">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支付方式采用银行转账支付。</w:t>
      </w:r>
    </w:p>
    <w:p w14:paraId="1E43F04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乙方账户信息如下：</w:t>
      </w:r>
      <w:r>
        <w:rPr>
          <w:rFonts w:hint="eastAsia" w:ascii="宋体" w:hAnsi="宋体" w:cs="宋体"/>
          <w:color w:val="auto"/>
          <w:sz w:val="24"/>
          <w:szCs w:val="24"/>
          <w:highlight w:val="none"/>
          <w:u w:val="single"/>
          <w:lang w:val="en-US" w:eastAsia="zh-CN"/>
        </w:rPr>
        <w:t xml:space="preserve">                               </w:t>
      </w:r>
    </w:p>
    <w:p w14:paraId="678E9CB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637255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D13905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22C42D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C45ECF6">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乙方必须向甲方出具合法有效完整的完税发票及凭证进行支付结算。</w:t>
      </w:r>
    </w:p>
    <w:p w14:paraId="58C0777A">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14:paraId="13EB4630">
      <w:pPr>
        <w:spacing w:line="460" w:lineRule="exact"/>
        <w:ind w:firstLine="482" w:firstLineChars="200"/>
        <w:rPr>
          <w:rFonts w:hint="eastAsia" w:ascii="宋体" w:hAnsi="宋体"/>
          <w:b/>
          <w:color w:val="auto"/>
          <w:sz w:val="24"/>
          <w:highlight w:val="none"/>
        </w:rPr>
      </w:pPr>
    </w:p>
    <w:p w14:paraId="609215F0">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七、安装与调试</w:t>
      </w:r>
    </w:p>
    <w:p w14:paraId="284F50DF">
      <w:pPr>
        <w:spacing w:line="460" w:lineRule="exact"/>
        <w:ind w:firstLine="482" w:firstLineChars="200"/>
        <w:rPr>
          <w:rFonts w:hint="eastAsia" w:ascii="宋体" w:hAnsi="宋体"/>
          <w:b/>
          <w:bCs/>
          <w:color w:val="auto"/>
          <w:sz w:val="24"/>
          <w:highlight w:val="none"/>
        </w:rPr>
      </w:pPr>
    </w:p>
    <w:p w14:paraId="2E40CC1E">
      <w:pPr>
        <w:spacing w:line="460" w:lineRule="exact"/>
        <w:ind w:firstLine="482" w:firstLineChars="200"/>
        <w:rPr>
          <w:rFonts w:hint="eastAsia" w:ascii="宋体" w:hAnsi="宋体"/>
          <w:b/>
          <w:bCs/>
          <w:color w:val="auto"/>
          <w:sz w:val="24"/>
          <w:highlight w:val="none"/>
        </w:rPr>
      </w:pPr>
    </w:p>
    <w:p w14:paraId="42729D54">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14:paraId="584CC6DB">
      <w:pPr>
        <w:tabs>
          <w:tab w:val="left" w:pos="900"/>
        </w:tabs>
        <w:spacing w:line="460" w:lineRule="exact"/>
        <w:ind w:firstLine="482" w:firstLineChars="200"/>
        <w:rPr>
          <w:rFonts w:hint="eastAsia" w:ascii="宋体" w:hAnsi="宋体"/>
          <w:b/>
          <w:bCs/>
          <w:color w:val="auto"/>
          <w:sz w:val="24"/>
          <w:highlight w:val="none"/>
          <w:lang w:val="en-US" w:eastAsia="zh-CN"/>
        </w:rPr>
      </w:pPr>
    </w:p>
    <w:p w14:paraId="517E400D">
      <w:pPr>
        <w:tabs>
          <w:tab w:val="left" w:pos="900"/>
        </w:tabs>
        <w:spacing w:line="460" w:lineRule="exact"/>
        <w:ind w:firstLine="482" w:firstLineChars="200"/>
        <w:rPr>
          <w:rFonts w:hint="default" w:ascii="宋体" w:eastAsia="宋体"/>
          <w:b/>
          <w:color w:val="auto"/>
          <w:sz w:val="24"/>
          <w:highlight w:val="none"/>
          <w:lang w:val="en-US" w:eastAsia="zh-CN"/>
        </w:rPr>
      </w:pPr>
      <w:r>
        <w:rPr>
          <w:rFonts w:hint="eastAsia" w:ascii="宋体" w:hAnsi="宋体"/>
          <w:b/>
          <w:bCs/>
          <w:color w:val="auto"/>
          <w:sz w:val="24"/>
          <w:highlight w:val="none"/>
          <w:lang w:val="en-US" w:eastAsia="zh-CN"/>
        </w:rPr>
        <w:t>九</w:t>
      </w:r>
      <w:r>
        <w:rPr>
          <w:rFonts w:hint="eastAsia" w:ascii="宋体" w:hAnsi="宋体"/>
          <w:b/>
          <w:bCs/>
          <w:color w:val="auto"/>
          <w:sz w:val="24"/>
          <w:highlight w:val="none"/>
        </w:rPr>
        <w:t>、</w:t>
      </w:r>
      <w:r>
        <w:rPr>
          <w:rFonts w:hint="eastAsia" w:ascii="宋体" w:hAnsi="宋体"/>
          <w:b/>
          <w:color w:val="auto"/>
          <w:sz w:val="24"/>
          <w:highlight w:val="none"/>
          <w:lang w:val="en-US" w:eastAsia="zh-CN"/>
        </w:rPr>
        <w:t>双方权利与义务</w:t>
      </w:r>
    </w:p>
    <w:p w14:paraId="6258A778">
      <w:pPr>
        <w:tabs>
          <w:tab w:val="left" w:pos="900"/>
        </w:tabs>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（一）甲方的权利与义务</w:t>
      </w:r>
    </w:p>
    <w:p w14:paraId="22D8CCB0">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1.甲方的权利 </w:t>
      </w:r>
    </w:p>
    <w:p w14:paraId="2437E860">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（1）要求乙方按质按量按期提供合同约定的货物及相关服务。 </w:t>
      </w:r>
    </w:p>
    <w:p w14:paraId="715F9DC2">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（2）对乙方提供的货物进行验收。 </w:t>
      </w:r>
    </w:p>
    <w:p w14:paraId="26A0F729">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2.甲方的义务 </w:t>
      </w:r>
    </w:p>
    <w:p w14:paraId="3D097A36">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1.</w:t>
      </w:r>
      <w:r>
        <w:rPr>
          <w:rFonts w:hint="eastAsia" w:ascii="宋体" w:hAnsi="宋体" w:cs="Times New Roman"/>
          <w:color w:val="auto"/>
          <w:sz w:val="24"/>
          <w:highlight w:val="none"/>
          <w:lang w:val="en-US" w:eastAsia="zh-CN"/>
        </w:rPr>
        <w:t xml:space="preserve">为乙方提供必要的工作合作。 </w:t>
      </w:r>
    </w:p>
    <w:p w14:paraId="27CD28FF">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2.</w:t>
      </w:r>
      <w:r>
        <w:rPr>
          <w:rFonts w:hint="eastAsia" w:ascii="宋体" w:hAnsi="宋体" w:cs="Times New Roman"/>
          <w:color w:val="auto"/>
          <w:sz w:val="24"/>
          <w:highlight w:val="none"/>
          <w:lang w:val="en-US" w:eastAsia="zh-CN"/>
        </w:rPr>
        <w:t xml:space="preserve">协调解决项目开展中出现的问题。 </w:t>
      </w:r>
    </w:p>
    <w:p w14:paraId="725DB02D">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3.</w:t>
      </w:r>
      <w:r>
        <w:rPr>
          <w:rFonts w:hint="eastAsia" w:ascii="宋体" w:hAnsi="宋体" w:cs="Times New Roman"/>
          <w:color w:val="auto"/>
          <w:sz w:val="24"/>
          <w:highlight w:val="none"/>
          <w:lang w:val="en-US" w:eastAsia="zh-CN"/>
        </w:rPr>
        <w:t xml:space="preserve">按规定的方式进行付款。 </w:t>
      </w:r>
    </w:p>
    <w:p w14:paraId="51B7604A">
      <w:pPr>
        <w:tabs>
          <w:tab w:val="left" w:pos="900"/>
        </w:tabs>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（二）乙方的权利与义务</w:t>
      </w:r>
    </w:p>
    <w:p w14:paraId="144160B9">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1.乙方的权利 </w:t>
      </w:r>
    </w:p>
    <w:p w14:paraId="25BA8E1E">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（1）要求甲方为本合同标的项目工作的开展提供必要的资料和便利。 </w:t>
      </w:r>
    </w:p>
    <w:p w14:paraId="0F202D28">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（2）要求甲方按本合同约定及时支付合同款项。 </w:t>
      </w:r>
    </w:p>
    <w:p w14:paraId="54755B09">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2.乙方的义务 </w:t>
      </w:r>
    </w:p>
    <w:p w14:paraId="451EBA15">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（1）向甲方提供满足合同要求的货物及相关服务，承担货物、运输、安装、调试、质保期等工作及一切费用。</w:t>
      </w:r>
    </w:p>
    <w:p w14:paraId="1ED66672">
      <w:pPr>
        <w:tabs>
          <w:tab w:val="left" w:pos="900"/>
        </w:tabs>
        <w:spacing w:line="460" w:lineRule="exact"/>
        <w:ind w:firstLine="480" w:firstLineChars="200"/>
        <w:rPr>
          <w:rFonts w:hint="eastAsia"/>
          <w:color w:val="auto"/>
          <w:highlight w:val="none"/>
        </w:rPr>
      </w:pPr>
      <w:r>
        <w:rPr>
          <w:rFonts w:hint="eastAsia" w:ascii="宋体" w:hAnsi="宋体" w:cs="Times New Roman"/>
          <w:color w:val="auto"/>
          <w:sz w:val="24"/>
          <w:highlight w:val="none"/>
          <w:lang w:val="en-US" w:eastAsia="zh-CN"/>
        </w:rPr>
        <w:t>（2）不得将本合同委托的事项转委托第三方。</w:t>
      </w:r>
    </w:p>
    <w:p w14:paraId="6CDB9C45">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w:t>
      </w:r>
      <w:r>
        <w:rPr>
          <w:rFonts w:hint="eastAsia" w:ascii="宋体" w:hAnsi="宋体"/>
          <w:b/>
          <w:color w:val="auto"/>
          <w:sz w:val="24"/>
          <w:highlight w:val="none"/>
        </w:rPr>
        <w:t>违约责任与赔偿损失</w:t>
      </w:r>
    </w:p>
    <w:p w14:paraId="23A996BF">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olor w:val="auto"/>
          <w:sz w:val="24"/>
          <w:highlight w:val="none"/>
        </w:rPr>
        <w:t xml:space="preserve"> </w:t>
      </w:r>
      <w:r>
        <w:rPr>
          <w:rFonts w:hint="eastAsia" w:ascii="宋体" w:hAnsi="宋体" w:cs="Times New Roman"/>
          <w:color w:val="auto"/>
          <w:sz w:val="24"/>
          <w:highlight w:val="none"/>
          <w:lang w:val="en-US" w:eastAsia="zh-CN"/>
        </w:rPr>
        <w:t>1.甲方违约责任</w:t>
      </w:r>
    </w:p>
    <w:p w14:paraId="1D0FFB6F">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 甲方无正当理由拒收货物的，甲方应向乙方支付合同金额的5%违约金；</w:t>
      </w:r>
    </w:p>
    <w:p w14:paraId="5E3FE301">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 甲方逾期支付货款的，甲方应向乙方支付欠款金额的3‰的滞纳金，滞纳金累计不得超过欠款金额的5%；</w:t>
      </w:r>
    </w:p>
    <w:p w14:paraId="0A2EC8C6">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（3）如任何一方无故解除合同或有其他违约行为，应向对方支付合同金额5%的违约金。</w:t>
      </w:r>
    </w:p>
    <w:p w14:paraId="719E19E3">
      <w:pPr>
        <w:tabs>
          <w:tab w:val="left" w:pos="900"/>
        </w:tabs>
        <w:spacing w:line="460" w:lineRule="exact"/>
        <w:ind w:firstLine="600" w:firstLineChars="25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2.乙方违约责任</w:t>
      </w:r>
    </w:p>
    <w:p w14:paraId="236E8B96">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（1）乙方交付的货物质量不符合合同规定或与封存标样不符的，甲方有权拒收货物，乙方应向甲方支付合同金额5% 的违约金，并须在合同规定的交货时间内更换合格的货物给甲方，否则，视作乙方不能交付货物而违约，按本条本款下述第“（2）”项规定由乙方偿付违约赔偿金给甲方。</w:t>
      </w:r>
    </w:p>
    <w:p w14:paraId="0E48F70B">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不能交付货物或逾期交付货物而违约的，除应及时交足货物外，从逾期之日起每日按本合同金额的3‰向甲方支付违约金；逾期交货超过三十天，甲方有权终止合同，乙方则应按合同金额的5%向甲方支付赔偿金，并且全额退还甲方已经付给乙方的货款及其利息。　　</w:t>
      </w:r>
    </w:p>
    <w:p w14:paraId="342B4178">
      <w:pPr>
        <w:tabs>
          <w:tab w:val="left" w:pos="900"/>
        </w:tabs>
        <w:spacing w:line="460" w:lineRule="exact"/>
        <w:ind w:firstLine="480" w:firstLineChars="200"/>
        <w:rPr>
          <w:rFonts w:hint="eastAsia" w:ascii="宋体" w:hAnsi="宋体"/>
          <w:color w:val="auto"/>
          <w:sz w:val="24"/>
          <w:highlight w:val="none"/>
        </w:rPr>
      </w:pPr>
      <w:r>
        <w:rPr>
          <w:rFonts w:hint="eastAsia" w:ascii="宋体" w:hAnsi="宋体" w:cs="Times New Roman"/>
          <w:color w:val="auto"/>
          <w:sz w:val="24"/>
          <w:highlight w:val="none"/>
          <w:lang w:val="en-US" w:eastAsia="zh-CN"/>
        </w:rPr>
        <w:t>（3）如任何一方无故解除合同或有其他违约行为，应向对方支付合同金额5%的违约金。</w:t>
      </w:r>
    </w:p>
    <w:p w14:paraId="00CC8246">
      <w:pPr>
        <w:spacing w:line="460" w:lineRule="exact"/>
        <w:ind w:firstLine="600" w:firstLineChars="250"/>
        <w:rPr>
          <w:rFonts w:asci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其它违约责任按《中华人民共和国民法典》处理。</w:t>
      </w:r>
    </w:p>
    <w:p w14:paraId="0E386F92">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、争议的解决</w:t>
      </w:r>
    </w:p>
    <w:p w14:paraId="55B21DBA">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1.因货物的质量问题发生争议，由质量技术监督部门或其指定的质量鉴定机构进行质量鉴定。货物符合标准的，鉴定费由甲方承担；货物不符合质量标准的，鉴定费由乙方承担。</w:t>
      </w:r>
    </w:p>
    <w:p w14:paraId="6C955B07">
      <w:pPr>
        <w:tabs>
          <w:tab w:val="left" w:pos="824"/>
        </w:tabs>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14:paraId="3B3A9EB9">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color w:val="auto"/>
          <w:sz w:val="24"/>
          <w:highlight w:val="none"/>
        </w:rPr>
        <w:t>不可抗力</w:t>
      </w:r>
    </w:p>
    <w:p w14:paraId="5AF09CCD">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14:paraId="65F6AC8E">
      <w:pPr>
        <w:numPr>
          <w:ilvl w:val="0"/>
          <w:numId w:val="0"/>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十三、</w:t>
      </w:r>
      <w:r>
        <w:rPr>
          <w:rFonts w:hint="eastAsia" w:ascii="宋体" w:hAnsi="宋体"/>
          <w:b/>
          <w:color w:val="auto"/>
          <w:sz w:val="24"/>
          <w:highlight w:val="none"/>
        </w:rPr>
        <w:t>税费</w:t>
      </w:r>
    </w:p>
    <w:p w14:paraId="11AE50D4">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57FE5CAE">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、其它</w:t>
      </w:r>
    </w:p>
    <w:p w14:paraId="591D589A">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本合同所有附件、采购文件、投标文件、中标通知书通知书均为合同的有效组成部分，与本合同具有同等法律效力。</w:t>
      </w:r>
    </w:p>
    <w:p w14:paraId="124B2C37">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10AFF197">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14:paraId="193C36B8">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14:paraId="038CCDC0">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14:paraId="0F0F6046">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本合同在甲乙双方法人代表或其授权代表签字盖章后生效。</w:t>
      </w:r>
    </w:p>
    <w:p w14:paraId="52AC7519">
      <w:pPr>
        <w:spacing w:line="46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14:paraId="5EC1DEDA">
      <w:pPr>
        <w:spacing w:line="360" w:lineRule="auto"/>
        <w:rPr>
          <w:rFonts w:ascii="宋体"/>
          <w:color w:val="auto"/>
          <w:sz w:val="24"/>
          <w:highlight w:val="none"/>
        </w:rPr>
      </w:pPr>
    </w:p>
    <w:p w14:paraId="1DC62037">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14:paraId="75B56EA5">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 xml:space="preserve">法人代表：                      </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14:paraId="3C838B0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签约代表：</w:t>
      </w:r>
    </w:p>
    <w:p w14:paraId="19A289BE">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14:paraId="07ED87E3">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 0752-78066</w:t>
      </w:r>
      <w:r>
        <w:rPr>
          <w:rFonts w:hint="eastAsia" w:ascii="宋体" w:hAnsi="宋体" w:eastAsia="宋体" w:cs="宋体"/>
          <w:color w:val="auto"/>
          <w:sz w:val="24"/>
          <w:szCs w:val="24"/>
          <w:highlight w:val="none"/>
          <w:lang w:val="en-US" w:eastAsia="zh-CN"/>
        </w:rPr>
        <w:t xml:space="preserve">02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3D165AB5">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0DB4E4A6">
      <w:pPr>
        <w:pStyle w:val="2"/>
        <w:rPr>
          <w:rFonts w:hint="eastAsia" w:ascii="宋体" w:hAnsi="宋体" w:eastAsia="宋体" w:cs="宋体"/>
          <w:color w:val="auto"/>
          <w:sz w:val="24"/>
          <w:szCs w:val="24"/>
          <w:highlight w:val="none"/>
        </w:rPr>
      </w:pPr>
    </w:p>
    <w:p w14:paraId="24784173">
      <w:pPr>
        <w:pStyle w:val="2"/>
        <w:rPr>
          <w:rFonts w:hint="eastAsia" w:ascii="宋体" w:hAnsi="宋体" w:eastAsia="宋体" w:cs="宋体"/>
          <w:color w:val="auto"/>
          <w:sz w:val="24"/>
          <w:szCs w:val="24"/>
          <w:highlight w:val="none"/>
        </w:rPr>
      </w:pPr>
    </w:p>
    <w:p w14:paraId="0CF17972">
      <w:pPr>
        <w:widowControl/>
        <w:spacing w:line="360" w:lineRule="auto"/>
        <w:jc w:val="center"/>
        <w:textAlignment w:val="center"/>
        <w:rPr>
          <w:rFonts w:hint="eastAsia" w:ascii="宋体" w:hAnsi="宋体" w:eastAsia="宋体" w:cs="仿宋"/>
          <w:bCs/>
          <w:color w:val="auto"/>
          <w:kern w:val="0"/>
          <w:sz w:val="24"/>
          <w:highlight w:val="none"/>
          <w:lang w:eastAsia="zh-CN"/>
        </w:rPr>
      </w:pPr>
    </w:p>
    <w:p w14:paraId="127B1036">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65DA0F95">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6B239161">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3724E97B">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2F762203">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19D6F87C">
      <w:pPr>
        <w:snapToGrid w:val="0"/>
        <w:spacing w:line="360" w:lineRule="auto"/>
        <w:rPr>
          <w:rFonts w:hint="eastAsia" w:ascii="仿宋" w:hAnsi="仿宋" w:eastAsia="仿宋" w:cs="仿宋"/>
          <w:color w:val="auto"/>
          <w:sz w:val="36"/>
          <w:highlight w:val="none"/>
          <w:u w:val="singl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D4F7968">
      <w:pPr>
        <w:pStyle w:val="9"/>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6AC35E27">
      <w:pPr>
        <w:pStyle w:val="9"/>
        <w:adjustRightInd w:val="0"/>
        <w:snapToGrid w:val="0"/>
        <w:spacing w:line="440" w:lineRule="exact"/>
        <w:jc w:val="center"/>
        <w:rPr>
          <w:rFonts w:hint="eastAsia" w:ascii="仿宋" w:hAnsi="仿宋" w:eastAsia="仿宋" w:cs="仿宋"/>
          <w:b/>
          <w:color w:val="auto"/>
          <w:kern w:val="0"/>
          <w:sz w:val="28"/>
          <w:szCs w:val="28"/>
          <w:highlight w:val="none"/>
        </w:rPr>
      </w:pPr>
    </w:p>
    <w:p w14:paraId="5E05485A">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1C5CC554">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02C1BB65">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0744C8E7">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3B4F9760">
      <w:pPr>
        <w:spacing w:line="360" w:lineRule="auto"/>
        <w:ind w:left="-930" w:firstLine="480"/>
        <w:rPr>
          <w:rFonts w:ascii="仿宋" w:hAnsi="仿宋" w:eastAsia="仿宋" w:cs="仿宋"/>
          <w:b/>
          <w:bCs/>
          <w:color w:val="auto"/>
          <w:sz w:val="24"/>
          <w:highlight w:val="none"/>
          <w:u w:val="single"/>
        </w:rPr>
      </w:pPr>
    </w:p>
    <w:p w14:paraId="0B997D04">
      <w:pPr>
        <w:spacing w:line="360" w:lineRule="auto"/>
        <w:ind w:left="-930" w:firstLine="480"/>
        <w:rPr>
          <w:rFonts w:ascii="仿宋" w:hAnsi="仿宋" w:eastAsia="仿宋" w:cs="仿宋"/>
          <w:b/>
          <w:bCs/>
          <w:color w:val="auto"/>
          <w:sz w:val="24"/>
          <w:highlight w:val="none"/>
          <w:u w:val="single"/>
        </w:rPr>
      </w:pPr>
    </w:p>
    <w:p w14:paraId="380027A5">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3FD7614C">
      <w:pPr>
        <w:pStyle w:val="9"/>
        <w:adjustRightInd w:val="0"/>
        <w:snapToGrid w:val="0"/>
        <w:spacing w:line="360" w:lineRule="auto"/>
        <w:jc w:val="center"/>
        <w:rPr>
          <w:rFonts w:hint="eastAsia" w:ascii="仿宋" w:hAnsi="仿宋" w:eastAsia="仿宋" w:cs="仿宋"/>
          <w:b/>
          <w:color w:val="auto"/>
          <w:kern w:val="0"/>
          <w:sz w:val="72"/>
          <w:szCs w:val="72"/>
          <w:highlight w:val="none"/>
        </w:rPr>
      </w:pPr>
    </w:p>
    <w:p w14:paraId="2AB5044C">
      <w:pPr>
        <w:pStyle w:val="9"/>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4FE302E9">
      <w:pPr>
        <w:pStyle w:val="9"/>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4F2EE504">
      <w:pPr>
        <w:pStyle w:val="9"/>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3CC6E045">
      <w:pPr>
        <w:pStyle w:val="9"/>
        <w:adjustRightInd w:val="0"/>
        <w:snapToGrid w:val="0"/>
        <w:spacing w:line="360" w:lineRule="auto"/>
        <w:rPr>
          <w:rFonts w:hint="eastAsia" w:ascii="仿宋" w:hAnsi="仿宋" w:eastAsia="仿宋" w:cs="仿宋"/>
          <w:b/>
          <w:color w:val="auto"/>
          <w:kern w:val="0"/>
          <w:sz w:val="24"/>
          <w:szCs w:val="24"/>
          <w:highlight w:val="none"/>
        </w:rPr>
      </w:pPr>
    </w:p>
    <w:p w14:paraId="61571ADA">
      <w:pPr>
        <w:pStyle w:val="9"/>
        <w:adjustRightInd w:val="0"/>
        <w:snapToGrid w:val="0"/>
        <w:spacing w:line="440" w:lineRule="exact"/>
        <w:rPr>
          <w:rFonts w:hint="eastAsia" w:ascii="仿宋" w:hAnsi="仿宋" w:eastAsia="仿宋" w:cs="仿宋"/>
          <w:b/>
          <w:color w:val="auto"/>
          <w:kern w:val="0"/>
          <w:sz w:val="24"/>
          <w:szCs w:val="24"/>
          <w:highlight w:val="none"/>
        </w:rPr>
      </w:pPr>
    </w:p>
    <w:p w14:paraId="22F00B76">
      <w:pPr>
        <w:pStyle w:val="9"/>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03D01F26">
      <w:pPr>
        <w:pStyle w:val="9"/>
        <w:spacing w:line="360" w:lineRule="auto"/>
        <w:rPr>
          <w:rFonts w:hint="eastAsia" w:ascii="仿宋" w:hAnsi="仿宋" w:eastAsia="仿宋" w:cs="仿宋"/>
          <w:b/>
          <w:color w:val="auto"/>
          <w:sz w:val="28"/>
          <w:szCs w:val="28"/>
          <w:highlight w:val="none"/>
        </w:rPr>
      </w:pPr>
    </w:p>
    <w:p w14:paraId="0C2E24DE">
      <w:pPr>
        <w:pStyle w:val="9"/>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76AA00BC">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2D964C06">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392CA73A">
      <w:pPr>
        <w:pStyle w:val="9"/>
        <w:adjustRightInd w:val="0"/>
        <w:snapToGrid w:val="0"/>
        <w:spacing w:line="440" w:lineRule="exact"/>
        <w:rPr>
          <w:rFonts w:hint="eastAsia" w:ascii="仿宋" w:hAnsi="仿宋" w:eastAsia="仿宋" w:cs="仿宋"/>
          <w:b/>
          <w:color w:val="auto"/>
          <w:kern w:val="0"/>
          <w:sz w:val="24"/>
          <w:szCs w:val="24"/>
          <w:highlight w:val="none"/>
        </w:rPr>
      </w:pPr>
    </w:p>
    <w:p w14:paraId="7B169321">
      <w:pPr>
        <w:pStyle w:val="9"/>
        <w:adjustRightInd w:val="0"/>
        <w:snapToGrid w:val="0"/>
        <w:spacing w:line="440" w:lineRule="exact"/>
        <w:rPr>
          <w:rFonts w:hint="eastAsia" w:ascii="仿宋" w:hAnsi="仿宋" w:eastAsia="仿宋" w:cs="仿宋"/>
          <w:b/>
          <w:color w:val="auto"/>
          <w:kern w:val="0"/>
          <w:sz w:val="24"/>
          <w:szCs w:val="24"/>
          <w:highlight w:val="none"/>
        </w:rPr>
      </w:pPr>
    </w:p>
    <w:p w14:paraId="0D6BA70E">
      <w:pPr>
        <w:pStyle w:val="9"/>
        <w:adjustRightInd w:val="0"/>
        <w:snapToGrid w:val="0"/>
        <w:spacing w:line="440" w:lineRule="exact"/>
        <w:rPr>
          <w:rFonts w:hint="eastAsia" w:ascii="仿宋" w:hAnsi="仿宋" w:eastAsia="仿宋" w:cs="仿宋"/>
          <w:b/>
          <w:color w:val="auto"/>
          <w:kern w:val="0"/>
          <w:sz w:val="24"/>
          <w:szCs w:val="24"/>
          <w:highlight w:val="none"/>
        </w:rPr>
      </w:pPr>
    </w:p>
    <w:p w14:paraId="4DCF5910">
      <w:pPr>
        <w:pStyle w:val="9"/>
        <w:adjustRightInd w:val="0"/>
        <w:snapToGrid w:val="0"/>
        <w:spacing w:line="440" w:lineRule="exact"/>
        <w:rPr>
          <w:rFonts w:hint="eastAsia" w:ascii="仿宋" w:hAnsi="仿宋" w:eastAsia="仿宋" w:cs="仿宋"/>
          <w:b/>
          <w:color w:val="auto"/>
          <w:kern w:val="0"/>
          <w:sz w:val="24"/>
          <w:szCs w:val="24"/>
          <w:highlight w:val="none"/>
        </w:rPr>
      </w:pPr>
    </w:p>
    <w:p w14:paraId="64B2622F">
      <w:pPr>
        <w:pStyle w:val="9"/>
        <w:adjustRightInd w:val="0"/>
        <w:snapToGrid w:val="0"/>
        <w:spacing w:line="440" w:lineRule="exact"/>
        <w:rPr>
          <w:rFonts w:hint="eastAsia" w:ascii="仿宋" w:hAnsi="仿宋" w:eastAsia="仿宋" w:cs="仿宋"/>
          <w:b/>
          <w:color w:val="auto"/>
          <w:kern w:val="0"/>
          <w:sz w:val="24"/>
          <w:szCs w:val="24"/>
          <w:highlight w:val="none"/>
        </w:rPr>
      </w:pPr>
    </w:p>
    <w:p w14:paraId="6A67E027">
      <w:pPr>
        <w:pStyle w:val="9"/>
        <w:adjustRightInd w:val="0"/>
        <w:snapToGrid w:val="0"/>
        <w:spacing w:line="440" w:lineRule="exact"/>
        <w:rPr>
          <w:rFonts w:hint="eastAsia" w:ascii="仿宋" w:hAnsi="仿宋" w:eastAsia="仿宋" w:cs="仿宋"/>
          <w:b/>
          <w:color w:val="auto"/>
          <w:kern w:val="0"/>
          <w:sz w:val="24"/>
          <w:szCs w:val="24"/>
          <w:highlight w:val="none"/>
        </w:rPr>
      </w:pPr>
    </w:p>
    <w:p w14:paraId="04E513E3">
      <w:pPr>
        <w:pStyle w:val="9"/>
        <w:adjustRightInd w:val="0"/>
        <w:snapToGrid w:val="0"/>
        <w:spacing w:line="440" w:lineRule="exact"/>
        <w:rPr>
          <w:rFonts w:hint="eastAsia" w:ascii="仿宋" w:hAnsi="仿宋" w:eastAsia="仿宋" w:cs="仿宋"/>
          <w:b/>
          <w:color w:val="auto"/>
          <w:kern w:val="0"/>
          <w:sz w:val="24"/>
          <w:szCs w:val="24"/>
          <w:highlight w:val="none"/>
        </w:rPr>
      </w:pPr>
    </w:p>
    <w:p w14:paraId="420306BB">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14:paraId="37B20AE4">
      <w:pPr>
        <w:pStyle w:val="9"/>
        <w:adjustRightInd w:val="0"/>
        <w:snapToGrid w:val="0"/>
        <w:spacing w:line="440" w:lineRule="exact"/>
        <w:rPr>
          <w:rFonts w:hint="eastAsia" w:ascii="仿宋" w:hAnsi="仿宋" w:eastAsia="仿宋" w:cs="仿宋"/>
          <w:b/>
          <w:color w:val="auto"/>
          <w:kern w:val="0"/>
          <w:sz w:val="24"/>
          <w:szCs w:val="24"/>
          <w:highlight w:val="none"/>
        </w:rPr>
      </w:pPr>
    </w:p>
    <w:p w14:paraId="25EA5B53">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1769BBE2">
      <w:pPr>
        <w:pStyle w:val="9"/>
        <w:adjustRightInd w:val="0"/>
        <w:snapToGrid w:val="0"/>
        <w:spacing w:line="440" w:lineRule="exact"/>
        <w:rPr>
          <w:rFonts w:hint="eastAsia"/>
          <w:color w:val="auto"/>
          <w:highlight w:val="none"/>
        </w:rPr>
      </w:pPr>
      <w:bookmarkStart w:id="9" w:name="_Toc202251699"/>
      <w:bookmarkStart w:id="10" w:name="_Toc202819877"/>
      <w:bookmarkStart w:id="11" w:name="_Toc202252033"/>
      <w:bookmarkStart w:id="12" w:name="_Toc202251074"/>
      <w:bookmarkStart w:id="13" w:name="_Toc202254104"/>
      <w:bookmarkStart w:id="14" w:name="_Toc202816995"/>
      <w:bookmarkStart w:id="15" w:name="_Toc202820350"/>
      <w:r>
        <w:rPr>
          <w:color w:val="auto"/>
          <w:highlight w:val="none"/>
        </w:rPr>
        <w:br w:type="page"/>
      </w:r>
      <w:r>
        <w:rPr>
          <w:rFonts w:hint="eastAsia" w:ascii="仿宋" w:hAnsi="仿宋" w:eastAsia="仿宋" w:cs="仿宋"/>
          <w:b/>
          <w:bCs/>
          <w:color w:val="auto"/>
          <w:sz w:val="28"/>
          <w:highlight w:val="none"/>
        </w:rPr>
        <w:t xml:space="preserve">1 </w:t>
      </w:r>
      <w:bookmarkEnd w:id="9"/>
      <w:bookmarkEnd w:id="10"/>
      <w:bookmarkEnd w:id="11"/>
      <w:bookmarkEnd w:id="12"/>
      <w:bookmarkEnd w:id="13"/>
      <w:bookmarkEnd w:id="14"/>
      <w:bookmarkEnd w:id="15"/>
      <w:r>
        <w:rPr>
          <w:rFonts w:hint="eastAsia" w:ascii="仿宋" w:hAnsi="仿宋" w:eastAsia="仿宋" w:cs="仿宋"/>
          <w:b/>
          <w:bCs/>
          <w:color w:val="auto"/>
          <w:sz w:val="28"/>
          <w:highlight w:val="none"/>
        </w:rPr>
        <w:t>资格性/符合性自查表</w:t>
      </w:r>
    </w:p>
    <w:tbl>
      <w:tblPr>
        <w:tblStyle w:val="1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14:paraId="193C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14:paraId="76607B00">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14:paraId="6B4178B7">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14:paraId="119B13C6">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14:paraId="207C26D1">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1162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846" w:type="dxa"/>
            <w:vMerge w:val="restart"/>
            <w:noWrap w:val="0"/>
            <w:vAlign w:val="center"/>
          </w:tcPr>
          <w:p w14:paraId="54A656AD">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14:paraId="50A6ACB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14:paraId="210AF4D3">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4264" w:type="dxa"/>
            <w:noWrap w:val="0"/>
            <w:vAlign w:val="center"/>
          </w:tcPr>
          <w:p w14:paraId="155032E5">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1.具备《政府采购法》第二十二条规定的条件,且提供以下证明文件：</w:t>
            </w:r>
          </w:p>
          <w:p w14:paraId="784B41C6">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（1）在中华人民共和国境内注册的具有独立承担民事责任能力的法人或其他组织（提供营业执照等证明文件）；</w:t>
            </w:r>
          </w:p>
          <w:p w14:paraId="594637C8">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必须具有良好的商业信誉和健全的财务会计制度。可提供：①2021年至今任意一年经审计的审计报告复印件（包含审计报告中所涉及的财务报表和报表附注）；或②2021年度至今任意一年响应供应商人内部的财务报表复印件（新成立公司提供成立至今的月或季度财务报表复印件）；或③截至响应文件递交截止日</w:t>
            </w:r>
            <w:r>
              <w:rPr>
                <w:rFonts w:hint="eastAsia" w:ascii="仿宋" w:hAnsi="仿宋" w:eastAsia="仿宋" w:cs="仿宋"/>
                <w:color w:val="auto"/>
                <w:szCs w:val="21"/>
                <w:highlight w:val="none"/>
                <w:lang w:val="en-US" w:eastAsia="zh-CN"/>
              </w:rPr>
              <w:t>近</w:t>
            </w:r>
            <w:r>
              <w:rPr>
                <w:rFonts w:hint="eastAsia" w:ascii="仿宋" w:hAnsi="仿宋" w:eastAsia="仿宋" w:cs="仿宋"/>
                <w:color w:val="auto"/>
                <w:szCs w:val="21"/>
                <w:highlight w:val="none"/>
                <w:lang w:eastAsia="zh-CN"/>
              </w:rPr>
              <w:t>12个月内银行出具的资信证明（复印件）；</w:t>
            </w:r>
          </w:p>
          <w:p w14:paraId="6E786FFC">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（3）比选截止时间近12个月内任意一个月的依法缴纳税收证明材料（如依法免税，则须提供相应文件证明其依法免税）；</w:t>
            </w:r>
          </w:p>
          <w:p w14:paraId="4F3269C2">
            <w:pPr>
              <w:ind w:left="40" w:leftChars="19"/>
              <w:jc w:val="left"/>
              <w:rPr>
                <w:rFonts w:hint="eastAsia" w:ascii="仿宋" w:hAnsi="仿宋" w:eastAsia="仿宋" w:cs="仿宋"/>
                <w:color w:val="auto"/>
                <w:highlight w:val="none"/>
              </w:rPr>
            </w:pPr>
            <w:r>
              <w:rPr>
                <w:rFonts w:hint="eastAsia" w:ascii="仿宋" w:hAnsi="仿宋" w:eastAsia="仿宋" w:cs="仿宋"/>
                <w:color w:val="auto"/>
                <w:szCs w:val="21"/>
                <w:highlight w:val="none"/>
                <w:lang w:eastAsia="zh-CN"/>
              </w:rPr>
              <w:t>（4）比选截止时间近12个月内任意一个月的依法缴纳社会保险凭据（如依法不需要缴纳社保，则须提供相应文件证明其依法不需要缴纳）；（5）履行合同所必需的设备和专业技术能力的证明材料或书面声明；</w:t>
            </w:r>
          </w:p>
          <w:p w14:paraId="5D4FB03F">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（5）履行合同所必需的设备和专业技术能力的证明材料或书面声明；</w:t>
            </w:r>
          </w:p>
          <w:p w14:paraId="1AE29B39">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（6）参加政府采购活动前3年内在经营活动中没有重大违法记录的书面声明。</w:t>
            </w:r>
          </w:p>
          <w:p w14:paraId="6AE25C2A">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67B4E553">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3.单位负责人为同一人或者存在直接控股、管理关系的不同供应商，不得参加同一包号比选或者未划分包号的同一采购项目。(供应商出具声明函)</w:t>
            </w:r>
          </w:p>
          <w:p w14:paraId="5FE45976">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4.为本采购项目提供整体设计、规范编制或者项目管理、监理、检测等服务的供应商，不得再参加本采购项目的采购活动。(供应商出具声明函)</w:t>
            </w:r>
          </w:p>
          <w:p w14:paraId="7ED2E136">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5.本项目不接受联合体参加比选，不允许响应供应商对各比选项目进行分包或转包(供应商出具声明函)。</w:t>
            </w:r>
          </w:p>
          <w:p w14:paraId="4C3B813E">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6.本项目是专门面向中小企业采购的项目。（提供《中小企业声明函》，具体格式文件见比选文件</w:t>
            </w:r>
            <w:r>
              <w:rPr>
                <w:rFonts w:hint="eastAsia" w:ascii="仿宋" w:hAnsi="仿宋" w:eastAsia="仿宋" w:cs="仿宋"/>
                <w:color w:val="auto"/>
                <w:szCs w:val="21"/>
                <w:highlight w:val="none"/>
                <w:lang w:eastAsia="zh-CN"/>
              </w:rPr>
              <w:t>P47</w:t>
            </w:r>
            <w:r>
              <w:rPr>
                <w:rFonts w:hint="eastAsia" w:ascii="仿宋" w:hAnsi="仿宋" w:eastAsia="仿宋" w:cs="仿宋"/>
                <w:color w:val="auto"/>
                <w:szCs w:val="21"/>
                <w:highlight w:val="none"/>
              </w:rPr>
              <w:t>中小企业声明函（货物），未按要求提供声明函的将导致响应无效）。本项目中小企业划分标准所属行业为：工业。</w:t>
            </w:r>
          </w:p>
          <w:p w14:paraId="1F9FEADD">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7.已在招采办报名</w:t>
            </w:r>
            <w:r>
              <w:rPr>
                <w:rFonts w:hint="eastAsia" w:ascii="仿宋" w:hAnsi="仿宋" w:eastAsia="仿宋" w:cs="仿宋"/>
                <w:color w:val="auto"/>
                <w:sz w:val="24"/>
                <w:highlight w:val="none"/>
                <w:lang w:val="en-US" w:eastAsia="zh-CN"/>
              </w:rPr>
              <w:t>。</w:t>
            </w:r>
          </w:p>
        </w:tc>
        <w:tc>
          <w:tcPr>
            <w:tcW w:w="1849" w:type="dxa"/>
            <w:noWrap w:val="0"/>
            <w:vAlign w:val="center"/>
          </w:tcPr>
          <w:p w14:paraId="565FAF5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058CC3B2">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7A86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624F7CA3">
            <w:pPr>
              <w:jc w:val="center"/>
              <w:rPr>
                <w:rFonts w:hint="eastAsia"/>
                <w:color w:val="auto"/>
                <w:highlight w:val="none"/>
              </w:rPr>
            </w:pPr>
          </w:p>
        </w:tc>
        <w:tc>
          <w:tcPr>
            <w:tcW w:w="1052" w:type="dxa"/>
            <w:noWrap w:val="0"/>
            <w:vAlign w:val="center"/>
          </w:tcPr>
          <w:p w14:paraId="3B736BCD">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4264" w:type="dxa"/>
            <w:noWrap w:val="0"/>
            <w:vAlign w:val="top"/>
          </w:tcPr>
          <w:p w14:paraId="7DEAB4D9">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849" w:type="dxa"/>
            <w:noWrap w:val="0"/>
            <w:vAlign w:val="center"/>
          </w:tcPr>
          <w:p w14:paraId="3DD60D73">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7483504">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271B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734DF335">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14:paraId="2529D45C">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264" w:type="dxa"/>
            <w:noWrap w:val="0"/>
            <w:vAlign w:val="center"/>
          </w:tcPr>
          <w:p w14:paraId="6A6211AD">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14:paraId="0353A5C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B3F62D9">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45B0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47E2EEED">
            <w:pPr>
              <w:rPr>
                <w:rFonts w:hint="eastAsia"/>
                <w:color w:val="auto"/>
                <w:highlight w:val="none"/>
              </w:rPr>
            </w:pPr>
          </w:p>
        </w:tc>
        <w:tc>
          <w:tcPr>
            <w:tcW w:w="1052" w:type="dxa"/>
            <w:noWrap w:val="0"/>
            <w:vAlign w:val="center"/>
          </w:tcPr>
          <w:p w14:paraId="7823CDCE">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264" w:type="dxa"/>
            <w:noWrap w:val="0"/>
            <w:vAlign w:val="center"/>
          </w:tcPr>
          <w:p w14:paraId="66A9C5D6">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14:paraId="3789D17E">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76D8ECEA">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372D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0F7C29B4">
            <w:pPr>
              <w:rPr>
                <w:rFonts w:hint="eastAsia"/>
                <w:color w:val="auto"/>
                <w:highlight w:val="none"/>
              </w:rPr>
            </w:pPr>
          </w:p>
        </w:tc>
        <w:tc>
          <w:tcPr>
            <w:tcW w:w="1052" w:type="dxa"/>
            <w:noWrap w:val="0"/>
            <w:vAlign w:val="center"/>
          </w:tcPr>
          <w:p w14:paraId="14FE9C87">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4264" w:type="dxa"/>
            <w:noWrap w:val="0"/>
            <w:vAlign w:val="center"/>
          </w:tcPr>
          <w:p w14:paraId="477F683A">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14:paraId="5C6EAB27">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3E58939E">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7B11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65D89C7">
            <w:pPr>
              <w:rPr>
                <w:rFonts w:hint="eastAsia"/>
                <w:color w:val="auto"/>
                <w:highlight w:val="none"/>
              </w:rPr>
            </w:pPr>
          </w:p>
        </w:tc>
        <w:tc>
          <w:tcPr>
            <w:tcW w:w="1052" w:type="dxa"/>
            <w:noWrap w:val="0"/>
            <w:vAlign w:val="center"/>
          </w:tcPr>
          <w:p w14:paraId="10D927AE">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14:paraId="25413FC4">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14:paraId="629689FB">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3E1FE609">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53E0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074350D8">
            <w:pPr>
              <w:rPr>
                <w:rFonts w:hint="eastAsia"/>
                <w:color w:val="auto"/>
                <w:highlight w:val="none"/>
              </w:rPr>
            </w:pPr>
          </w:p>
        </w:tc>
        <w:tc>
          <w:tcPr>
            <w:tcW w:w="1052" w:type="dxa"/>
            <w:noWrap w:val="0"/>
            <w:vAlign w:val="center"/>
          </w:tcPr>
          <w:p w14:paraId="7B8CF7D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264" w:type="dxa"/>
            <w:noWrap w:val="0"/>
            <w:vAlign w:val="center"/>
          </w:tcPr>
          <w:p w14:paraId="3A049894">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14:paraId="496E11CD">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54C041D3">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5631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48F0A63C">
            <w:pPr>
              <w:rPr>
                <w:rFonts w:hint="eastAsia"/>
                <w:color w:val="auto"/>
                <w:highlight w:val="none"/>
              </w:rPr>
            </w:pPr>
          </w:p>
        </w:tc>
        <w:tc>
          <w:tcPr>
            <w:tcW w:w="1052" w:type="dxa"/>
            <w:noWrap w:val="0"/>
            <w:vAlign w:val="center"/>
          </w:tcPr>
          <w:p w14:paraId="6003F534">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264" w:type="dxa"/>
            <w:noWrap w:val="0"/>
            <w:vAlign w:val="center"/>
          </w:tcPr>
          <w:p w14:paraId="1907F8C0">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按有关法律、法规、规章和比选文件中规定的其他无效投标情形。</w:t>
            </w:r>
          </w:p>
        </w:tc>
        <w:tc>
          <w:tcPr>
            <w:tcW w:w="1849" w:type="dxa"/>
            <w:noWrap w:val="0"/>
            <w:vAlign w:val="center"/>
          </w:tcPr>
          <w:p w14:paraId="3822B672">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AC5F7AB">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5EF9AE16">
      <w:pPr>
        <w:rPr>
          <w:rFonts w:hint="eastAsia"/>
          <w:color w:val="auto"/>
          <w:highlight w:val="none"/>
        </w:rPr>
      </w:pPr>
    </w:p>
    <w:p w14:paraId="79A0EE94">
      <w:pPr>
        <w:pStyle w:val="8"/>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14:paraId="2CB37329">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0CB1FB2">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67DAD96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8349BE7">
      <w:pPr>
        <w:pStyle w:val="9"/>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3"/>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14:paraId="1038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14:paraId="2F59EE61">
            <w:pPr>
              <w:pStyle w:val="18"/>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00F680BA">
            <w:pPr>
              <w:pStyle w:val="18"/>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14:paraId="3A13F9AE">
            <w:pPr>
              <w:pStyle w:val="18"/>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14:paraId="5A3D9E52">
            <w:pPr>
              <w:pStyle w:val="18"/>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31C0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14:paraId="4D3B2B7E">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val="en-US" w:eastAsia="zh-CN"/>
              </w:rPr>
              <w:t>“项目要求”</w:t>
            </w:r>
            <w:r>
              <w:rPr>
                <w:rFonts w:hint="eastAsia" w:ascii="仿宋" w:hAnsi="仿宋" w:eastAsia="仿宋" w:cs="仿宋"/>
                <w:color w:val="auto"/>
                <w:sz w:val="21"/>
                <w:szCs w:val="21"/>
                <w:highlight w:val="none"/>
              </w:rPr>
              <w:t>的响应程度</w:t>
            </w:r>
          </w:p>
        </w:tc>
        <w:tc>
          <w:tcPr>
            <w:tcW w:w="5232" w:type="dxa"/>
            <w:noWrap w:val="0"/>
            <w:vAlign w:val="center"/>
          </w:tcPr>
          <w:p w14:paraId="69D55F7A">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完全满足用户需求书技术要求的，得</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lang w:eastAsia="zh-CN"/>
              </w:rPr>
              <w:t>分；</w:t>
            </w:r>
          </w:p>
          <w:p w14:paraId="0657532F">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有一项不响应或负偏离的，得</w:t>
            </w:r>
            <w:r>
              <w:rPr>
                <w:rFonts w:hint="eastAsia" w:ascii="仿宋" w:hAnsi="仿宋" w:eastAsia="仿宋" w:cs="仿宋"/>
                <w:color w:val="auto"/>
                <w:sz w:val="21"/>
                <w:szCs w:val="21"/>
                <w:highlight w:val="none"/>
                <w:lang w:val="en-US" w:eastAsia="zh-CN"/>
              </w:rPr>
              <w:t>19</w:t>
            </w:r>
            <w:r>
              <w:rPr>
                <w:rFonts w:hint="eastAsia" w:ascii="仿宋" w:hAnsi="仿宋" w:eastAsia="仿宋" w:cs="仿宋"/>
                <w:color w:val="auto"/>
                <w:sz w:val="21"/>
                <w:szCs w:val="21"/>
                <w:highlight w:val="none"/>
                <w:lang w:eastAsia="zh-CN"/>
              </w:rPr>
              <w:t>分；</w:t>
            </w:r>
          </w:p>
          <w:p w14:paraId="537CDCE7">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有两项不响应或负偏离的，得</w:t>
            </w:r>
            <w:r>
              <w:rPr>
                <w:rFonts w:hint="eastAsia" w:ascii="仿宋" w:hAnsi="仿宋" w:eastAsia="仿宋" w:cs="仿宋"/>
                <w:color w:val="auto"/>
                <w:sz w:val="21"/>
                <w:szCs w:val="21"/>
                <w:highlight w:val="none"/>
                <w:lang w:val="en-US" w:eastAsia="zh-CN"/>
              </w:rPr>
              <w:t>18</w:t>
            </w:r>
            <w:r>
              <w:rPr>
                <w:rFonts w:hint="eastAsia" w:ascii="仿宋" w:hAnsi="仿宋" w:eastAsia="仿宋" w:cs="仿宋"/>
                <w:color w:val="auto"/>
                <w:sz w:val="21"/>
                <w:szCs w:val="21"/>
                <w:highlight w:val="none"/>
                <w:lang w:eastAsia="zh-CN"/>
              </w:rPr>
              <w:t>分。</w:t>
            </w:r>
          </w:p>
          <w:p w14:paraId="7C5FB0AB">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有三项不响应或负偏离的，得</w:t>
            </w:r>
            <w:r>
              <w:rPr>
                <w:rFonts w:hint="eastAsia" w:ascii="仿宋" w:hAnsi="仿宋" w:eastAsia="仿宋" w:cs="仿宋"/>
                <w:color w:val="auto"/>
                <w:sz w:val="21"/>
                <w:szCs w:val="21"/>
                <w:highlight w:val="none"/>
                <w:lang w:val="en-US" w:eastAsia="zh-CN"/>
              </w:rPr>
              <w:t>17</w:t>
            </w:r>
            <w:r>
              <w:rPr>
                <w:rFonts w:hint="eastAsia" w:ascii="仿宋" w:hAnsi="仿宋" w:eastAsia="仿宋" w:cs="仿宋"/>
                <w:color w:val="auto"/>
                <w:sz w:val="21"/>
                <w:szCs w:val="21"/>
                <w:highlight w:val="none"/>
                <w:lang w:eastAsia="zh-CN"/>
              </w:rPr>
              <w:t>分；</w:t>
            </w:r>
          </w:p>
          <w:p w14:paraId="2CF83E41">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以此类推，当条款不响应或负偏离达到</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lang w:eastAsia="zh-CN"/>
              </w:rPr>
              <w:t>项（含）以上时，视为严重偏离此评分项不得分。</w:t>
            </w:r>
          </w:p>
          <w:p w14:paraId="3BC18CC0">
            <w:pPr>
              <w:widowControl/>
              <w:jc w:val="left"/>
              <w:rPr>
                <w:rFonts w:hint="eastAsia" w:ascii="仿宋" w:hAnsi="仿宋" w:eastAsia="仿宋" w:cs="仿宋"/>
                <w:color w:val="auto"/>
                <w:sz w:val="21"/>
                <w:szCs w:val="21"/>
                <w:highlight w:val="none"/>
                <w:lang w:eastAsia="zh-CN"/>
              </w:rPr>
            </w:pPr>
          </w:p>
          <w:p w14:paraId="6B28C82A">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注：①技术条款中要求提供证明资料的，则响应文件中应提供对应条款的证明资料，未提供不得分；②未要求提供证明资料的以响应供应商填写的技术要求响应表为准。</w:t>
            </w:r>
          </w:p>
          <w:p w14:paraId="2150DF04">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注：①技术条款中要求提供证明资料的，则响应文件中应提供对应条款的证明资料，未提供不得分；②未要求提供证明资料的以响应供应商填写的技术要求响应表为准。</w:t>
            </w:r>
          </w:p>
        </w:tc>
        <w:tc>
          <w:tcPr>
            <w:tcW w:w="1535" w:type="dxa"/>
            <w:noWrap w:val="0"/>
            <w:vAlign w:val="center"/>
          </w:tcPr>
          <w:p w14:paraId="6E37D854">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0332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14:paraId="44827932">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实施方案</w:t>
            </w:r>
          </w:p>
        </w:tc>
        <w:tc>
          <w:tcPr>
            <w:tcW w:w="5232" w:type="dxa"/>
            <w:noWrap w:val="0"/>
            <w:vAlign w:val="center"/>
          </w:tcPr>
          <w:p w14:paraId="4C01C4FB">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lang w:val="en-US" w:eastAsia="zh-CN"/>
              </w:rPr>
              <w:t>响应供应商提供的</w:t>
            </w:r>
            <w:r>
              <w:rPr>
                <w:rFonts w:hint="eastAsia" w:ascii="仿宋" w:hAnsi="仿宋" w:eastAsia="仿宋" w:cs="仿宋"/>
                <w:color w:val="auto"/>
                <w:sz w:val="21"/>
                <w:szCs w:val="21"/>
                <w:highlight w:val="none"/>
                <w:lang w:eastAsia="zh-CN"/>
              </w:rPr>
              <w:t>实施方案（包括但不限于对本项目的目标定位、实施过程、进度安排、测试验收等）进行综合评审：</w:t>
            </w:r>
          </w:p>
          <w:p w14:paraId="1D693DBD">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方案详细且优于或完全满足采购需求、可操作性强，有完善可行的质保承诺，得</w:t>
            </w:r>
            <w:r>
              <w:rPr>
                <w:rFonts w:hint="eastAsia" w:ascii="仿宋" w:hAnsi="仿宋" w:eastAsia="仿宋" w:cs="仿宋"/>
                <w:color w:val="auto"/>
                <w:sz w:val="21"/>
                <w:szCs w:val="21"/>
                <w:highlight w:val="none"/>
                <w:lang w:val="en-US" w:eastAsia="zh-CN"/>
              </w:rPr>
              <w:t>16</w:t>
            </w:r>
            <w:r>
              <w:rPr>
                <w:rFonts w:hint="eastAsia" w:ascii="仿宋" w:hAnsi="仿宋" w:eastAsia="仿宋" w:cs="仿宋"/>
                <w:color w:val="auto"/>
                <w:sz w:val="21"/>
                <w:szCs w:val="21"/>
                <w:highlight w:val="none"/>
              </w:rPr>
              <w:t>分；</w:t>
            </w:r>
          </w:p>
          <w:p w14:paraId="32A4C8D0">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方案比较详细且完全满足采购需求、可操作性较强，有比较完善可行的质保承诺，得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p w14:paraId="4156FC21">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3019A7EB">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无提供保修实施方案不得分。</w:t>
            </w:r>
          </w:p>
        </w:tc>
        <w:tc>
          <w:tcPr>
            <w:tcW w:w="1535" w:type="dxa"/>
            <w:noWrap w:val="0"/>
            <w:vAlign w:val="center"/>
          </w:tcPr>
          <w:p w14:paraId="5CB21B8C">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1761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14:paraId="384E3016">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突发事件处理</w:t>
            </w:r>
          </w:p>
        </w:tc>
        <w:tc>
          <w:tcPr>
            <w:tcW w:w="5232" w:type="dxa"/>
            <w:noWrap w:val="0"/>
            <w:vAlign w:val="center"/>
          </w:tcPr>
          <w:p w14:paraId="308D3C2E">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根据各供应商对</w:t>
            </w:r>
            <w:r>
              <w:rPr>
                <w:rFonts w:hint="eastAsia" w:ascii="仿宋" w:hAnsi="仿宋" w:eastAsia="仿宋" w:cs="仿宋"/>
                <w:color w:val="auto"/>
                <w:sz w:val="21"/>
                <w:szCs w:val="21"/>
                <w:highlight w:val="none"/>
                <w:lang w:val="en-US" w:eastAsia="zh-CN"/>
              </w:rPr>
              <w:t>机器重大故障如着火、机器掉落等影响业务正常开展等</w:t>
            </w:r>
            <w:r>
              <w:rPr>
                <w:rFonts w:hint="eastAsia" w:ascii="仿宋" w:hAnsi="仿宋" w:eastAsia="仿宋" w:cs="仿宋"/>
                <w:color w:val="auto"/>
                <w:sz w:val="21"/>
                <w:szCs w:val="21"/>
                <w:highlight w:val="none"/>
              </w:rPr>
              <w:t>各种突发事件处理方案等情况进行评价，包括人员到位时间、处置措施等情况进行比较和评价。</w:t>
            </w:r>
          </w:p>
          <w:p w14:paraId="27A59B2C">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突发事情处理方案</w:t>
            </w:r>
            <w:r>
              <w:rPr>
                <w:rFonts w:hint="eastAsia" w:ascii="仿宋" w:hAnsi="仿宋" w:eastAsia="仿宋" w:cs="仿宋"/>
                <w:color w:val="auto"/>
                <w:sz w:val="21"/>
                <w:szCs w:val="21"/>
                <w:highlight w:val="none"/>
                <w:lang w:eastAsia="zh-CN"/>
              </w:rPr>
              <w:t>完善，</w:t>
            </w:r>
            <w:r>
              <w:rPr>
                <w:rFonts w:hint="eastAsia" w:ascii="仿宋" w:hAnsi="仿宋" w:eastAsia="仿宋" w:cs="仿宋"/>
                <w:color w:val="auto"/>
                <w:sz w:val="21"/>
                <w:szCs w:val="21"/>
                <w:highlight w:val="none"/>
              </w:rPr>
              <w:t>针对性</w:t>
            </w:r>
            <w:r>
              <w:rPr>
                <w:rFonts w:hint="eastAsia" w:ascii="仿宋" w:hAnsi="仿宋" w:eastAsia="仿宋" w:cs="仿宋"/>
                <w:color w:val="auto"/>
                <w:sz w:val="21"/>
                <w:szCs w:val="21"/>
                <w:highlight w:val="none"/>
                <w:lang w:eastAsia="zh-CN"/>
              </w:rPr>
              <w:t>强</w:t>
            </w:r>
            <w:r>
              <w:rPr>
                <w:rFonts w:hint="eastAsia" w:ascii="仿宋" w:hAnsi="仿宋" w:eastAsia="仿宋" w:cs="仿宋"/>
                <w:color w:val="auto"/>
                <w:sz w:val="21"/>
                <w:szCs w:val="21"/>
                <w:highlight w:val="none"/>
              </w:rPr>
              <w:t>与可操作性强，得</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p w14:paraId="292552E9">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突发事情处理方案</w:t>
            </w:r>
            <w:r>
              <w:rPr>
                <w:rFonts w:hint="eastAsia" w:ascii="仿宋" w:hAnsi="仿宋" w:eastAsia="仿宋" w:cs="仿宋"/>
                <w:color w:val="auto"/>
                <w:sz w:val="21"/>
                <w:szCs w:val="21"/>
                <w:highlight w:val="none"/>
                <w:lang w:eastAsia="zh-CN"/>
              </w:rPr>
              <w:t>较完善，有一定针</w:t>
            </w:r>
            <w:r>
              <w:rPr>
                <w:rFonts w:hint="eastAsia" w:ascii="仿宋" w:hAnsi="仿宋" w:eastAsia="仿宋" w:cs="仿宋"/>
                <w:color w:val="auto"/>
                <w:sz w:val="21"/>
                <w:szCs w:val="21"/>
                <w:highlight w:val="none"/>
              </w:rPr>
              <w:t>对性与可操作性较强，得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22090F30">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突发事情处理方案</w:t>
            </w:r>
            <w:r>
              <w:rPr>
                <w:rFonts w:hint="eastAsia" w:ascii="仿宋" w:hAnsi="仿宋" w:eastAsia="仿宋" w:cs="仿宋"/>
                <w:color w:val="auto"/>
                <w:sz w:val="21"/>
                <w:szCs w:val="21"/>
                <w:highlight w:val="none"/>
                <w:lang w:eastAsia="zh-CN"/>
              </w:rPr>
              <w:t>不够完善，</w:t>
            </w:r>
            <w:r>
              <w:rPr>
                <w:rFonts w:hint="eastAsia" w:ascii="仿宋" w:hAnsi="仿宋" w:eastAsia="仿宋" w:cs="仿宋"/>
                <w:color w:val="auto"/>
                <w:sz w:val="21"/>
                <w:szCs w:val="21"/>
                <w:highlight w:val="none"/>
              </w:rPr>
              <w:t>针对性与可操作性较差，得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38750ACB">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无提供不得分。</w:t>
            </w:r>
          </w:p>
        </w:tc>
        <w:tc>
          <w:tcPr>
            <w:tcW w:w="1535" w:type="dxa"/>
            <w:noWrap w:val="0"/>
            <w:vAlign w:val="center"/>
          </w:tcPr>
          <w:p w14:paraId="6A96258A">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4DE1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14:paraId="4D58C8DA">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同类业绩</w:t>
            </w:r>
          </w:p>
        </w:tc>
        <w:tc>
          <w:tcPr>
            <w:tcW w:w="5232" w:type="dxa"/>
            <w:noWrap w:val="0"/>
            <w:vAlign w:val="center"/>
          </w:tcPr>
          <w:p w14:paraId="4D2F9817">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根据供应商</w:t>
            </w:r>
            <w:r>
              <w:rPr>
                <w:rFonts w:hint="eastAsia" w:ascii="仿宋" w:hAnsi="仿宋" w:eastAsia="仿宋" w:cs="仿宋"/>
                <w:color w:val="auto"/>
                <w:sz w:val="21"/>
                <w:szCs w:val="21"/>
                <w:highlight w:val="none"/>
                <w:lang w:eastAsia="zh-CN"/>
              </w:rPr>
              <w:t>提供的</w:t>
            </w:r>
            <w:r>
              <w:rPr>
                <w:rFonts w:hint="eastAsia" w:ascii="仿宋" w:hAnsi="仿宋" w:eastAsia="仿宋" w:cs="仿宋"/>
                <w:color w:val="auto"/>
                <w:sz w:val="21"/>
                <w:szCs w:val="21"/>
                <w:highlight w:val="none"/>
                <w:lang w:val="en-US" w:eastAsia="zh-CN"/>
              </w:rPr>
              <w:t>2021</w:t>
            </w:r>
            <w:r>
              <w:rPr>
                <w:rFonts w:hint="eastAsia" w:ascii="仿宋" w:hAnsi="仿宋" w:eastAsia="仿宋" w:cs="仿宋"/>
                <w:color w:val="auto"/>
                <w:sz w:val="21"/>
                <w:szCs w:val="21"/>
                <w:highlight w:val="none"/>
              </w:rPr>
              <w:t>年1月1日至今的同类项目业绩情况进行评分，每提供一个业绩得2分，本项最高得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 xml:space="preserve">分。 </w:t>
            </w:r>
          </w:p>
          <w:p w14:paraId="2B92AFE7">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同类业绩证明文件是中标/成交通知书或合同关键页的复印件或扫描件（合同关键页是指包括：①能显示相关信息；②签订合同双方的单位名称、合同项目名称；③签订合同双方的签章、盖章及签订日期），无提供不得分。）</w:t>
            </w:r>
          </w:p>
        </w:tc>
        <w:tc>
          <w:tcPr>
            <w:tcW w:w="1535" w:type="dxa"/>
            <w:noWrap w:val="0"/>
            <w:vAlign w:val="center"/>
          </w:tcPr>
          <w:p w14:paraId="7FE14E61">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70E9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14:paraId="7E20BB84">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售后服务承诺书</w:t>
            </w:r>
          </w:p>
        </w:tc>
        <w:tc>
          <w:tcPr>
            <w:tcW w:w="5232" w:type="dxa"/>
            <w:noWrap w:val="0"/>
            <w:vAlign w:val="center"/>
          </w:tcPr>
          <w:p w14:paraId="21352A32">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提供售后服务承诺书清晰,对应维保年限、维修响应时间及便利性、配件供应、</w:t>
            </w:r>
            <w:r>
              <w:rPr>
                <w:rFonts w:hint="eastAsia" w:ascii="仿宋" w:hAnsi="仿宋" w:eastAsia="仿宋" w:cs="仿宋"/>
                <w:color w:val="auto"/>
                <w:sz w:val="21"/>
                <w:szCs w:val="21"/>
                <w:highlight w:val="none"/>
                <w:lang w:eastAsia="zh-CN"/>
              </w:rPr>
              <w:t>技术支持、</w:t>
            </w:r>
            <w:r>
              <w:rPr>
                <w:rFonts w:hint="eastAsia" w:ascii="仿宋" w:hAnsi="仿宋" w:eastAsia="仿宋" w:cs="仿宋"/>
                <w:color w:val="auto"/>
                <w:sz w:val="21"/>
                <w:szCs w:val="21"/>
                <w:highlight w:val="none"/>
              </w:rPr>
              <w:t>培训计划等明确承诺评比</w:t>
            </w:r>
            <w:r>
              <w:rPr>
                <w:rFonts w:hint="eastAsia" w:ascii="仿宋" w:hAnsi="仿宋" w:eastAsia="仿宋" w:cs="仿宋"/>
                <w:color w:val="auto"/>
                <w:sz w:val="21"/>
                <w:szCs w:val="21"/>
                <w:highlight w:val="none"/>
                <w:lang w:eastAsia="zh-CN"/>
              </w:rPr>
              <w:t>。</w:t>
            </w:r>
          </w:p>
          <w:p w14:paraId="28CBE951">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提供售后服务承诺书/服务方案且清晰,对应维保年限、维修响应时间及便利性、配件供应、</w:t>
            </w:r>
            <w:r>
              <w:rPr>
                <w:rFonts w:hint="eastAsia" w:ascii="仿宋" w:hAnsi="仿宋" w:eastAsia="仿宋" w:cs="仿宋"/>
                <w:color w:val="auto"/>
                <w:sz w:val="21"/>
                <w:szCs w:val="21"/>
                <w:highlight w:val="none"/>
                <w:lang w:eastAsia="zh-CN"/>
              </w:rPr>
              <w:t>技术支持、</w:t>
            </w:r>
            <w:r>
              <w:rPr>
                <w:rFonts w:hint="eastAsia" w:ascii="仿宋" w:hAnsi="仿宋" w:eastAsia="仿宋" w:cs="仿宋"/>
                <w:color w:val="auto"/>
                <w:sz w:val="21"/>
                <w:szCs w:val="21"/>
                <w:highlight w:val="none"/>
              </w:rPr>
              <w:t>培训计划等明确承诺得</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p w14:paraId="6503E57D">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提供售后服务承诺书/方案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对应承诺但不够清晰得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0E1372FC">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仅提供售后服务承诺书/方案不清晰且未对应承诺只得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18D960F4">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不提供，不得分。</w:t>
            </w:r>
          </w:p>
        </w:tc>
        <w:tc>
          <w:tcPr>
            <w:tcW w:w="1535" w:type="dxa"/>
            <w:noWrap w:val="0"/>
            <w:vAlign w:val="center"/>
          </w:tcPr>
          <w:p w14:paraId="7D71E4B5">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14:paraId="1337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14:paraId="66956497">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报价得分</w:t>
            </w:r>
          </w:p>
        </w:tc>
        <w:tc>
          <w:tcPr>
            <w:tcW w:w="5232" w:type="dxa"/>
            <w:noWrap w:val="0"/>
            <w:vAlign w:val="top"/>
          </w:tcPr>
          <w:p w14:paraId="5D3F2822">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报价得分＝（评标基准价/</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报价）×价格分值</w:t>
            </w:r>
          </w:p>
          <w:p w14:paraId="13BCAB44">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【注：满足</w:t>
            </w:r>
            <w:r>
              <w:rPr>
                <w:rFonts w:hint="eastAsia" w:ascii="仿宋" w:hAnsi="仿宋" w:eastAsia="仿宋" w:cs="仿宋"/>
                <w:color w:val="auto"/>
                <w:sz w:val="21"/>
                <w:szCs w:val="21"/>
                <w:highlight w:val="none"/>
                <w:lang w:eastAsia="zh-CN"/>
              </w:rPr>
              <w:t>比选</w:t>
            </w:r>
            <w:r>
              <w:rPr>
                <w:rFonts w:hint="eastAsia" w:ascii="仿宋" w:hAnsi="仿宋" w:eastAsia="仿宋" w:cs="仿宋"/>
                <w:color w:val="auto"/>
                <w:sz w:val="21"/>
                <w:szCs w:val="21"/>
                <w:highlight w:val="none"/>
              </w:rPr>
              <w:t>文件要求且</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价格最低的</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报价为评标基准价。】最低报价不是</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的唯一依据。因落实政府采购政策进行价格调整的，以调整后的价格计算评标基准价和</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w:t>
            </w:r>
          </w:p>
        </w:tc>
        <w:tc>
          <w:tcPr>
            <w:tcW w:w="1535" w:type="dxa"/>
            <w:noWrap w:val="0"/>
            <w:vAlign w:val="center"/>
          </w:tcPr>
          <w:p w14:paraId="55145B7C">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14:paraId="6E43F3CB">
      <w:pPr>
        <w:adjustRightInd w:val="0"/>
        <w:snapToGrid w:val="0"/>
        <w:spacing w:line="300" w:lineRule="auto"/>
        <w:rPr>
          <w:rFonts w:ascii="仿宋" w:hAnsi="仿宋" w:eastAsia="仿宋" w:cs="仿宋"/>
          <w:color w:val="auto"/>
          <w:sz w:val="24"/>
          <w:highlight w:val="none"/>
        </w:rPr>
      </w:pPr>
    </w:p>
    <w:p w14:paraId="2C8495ED">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1271FF8">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08E3B0FC">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C50C6ED">
      <w:pPr>
        <w:rPr>
          <w:rFonts w:hint="eastAsia" w:ascii="仿宋" w:hAnsi="仿宋" w:eastAsia="仿宋" w:cs="仿宋"/>
          <w:color w:val="auto"/>
          <w:sz w:val="24"/>
          <w:highlight w:val="none"/>
        </w:rPr>
      </w:pPr>
    </w:p>
    <w:p w14:paraId="7647254D">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6" w:name="_Toc202251700"/>
      <w:bookmarkStart w:id="17" w:name="_Toc202254105"/>
      <w:bookmarkStart w:id="18" w:name="_Toc202819878"/>
      <w:bookmarkStart w:id="19" w:name="_Toc202251075"/>
      <w:bookmarkStart w:id="20" w:name="_Toc202816996"/>
      <w:bookmarkStart w:id="21" w:name="_Toc202252034"/>
      <w:bookmarkStart w:id="22" w:name="_Toc202820351"/>
      <w:r>
        <w:rPr>
          <w:rFonts w:hint="eastAsia" w:ascii="仿宋" w:hAnsi="仿宋" w:eastAsia="仿宋" w:cs="仿宋"/>
          <w:b/>
          <w:bCs/>
          <w:color w:val="auto"/>
          <w:sz w:val="28"/>
          <w:szCs w:val="28"/>
          <w:highlight w:val="none"/>
        </w:rPr>
        <w:t>3 资格性文件</w:t>
      </w:r>
      <w:bookmarkEnd w:id="16"/>
      <w:bookmarkEnd w:id="17"/>
      <w:bookmarkEnd w:id="18"/>
      <w:bookmarkEnd w:id="19"/>
      <w:bookmarkEnd w:id="20"/>
      <w:bookmarkEnd w:id="21"/>
      <w:bookmarkEnd w:id="22"/>
    </w:p>
    <w:p w14:paraId="1AA19F3D">
      <w:pPr>
        <w:pStyle w:val="5"/>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7163E313">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6F63F2D2">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7FA2AB68">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0BEAC976">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14F83520">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549F1F3C">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14:paraId="5E30BFDF">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14:paraId="7AD4EF9B">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0E85B84F">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0F6EDFAA">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13ECE387">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6FC3CD2E">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38D2D4F7">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14:paraId="760B9B0A">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14:paraId="5D7F356C">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11F90FCA">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72BBBCA0">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63615378">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4C12EB1C">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014E549D">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14:paraId="75E0AB91">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14:paraId="7691AD1A">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4BBAB4E0">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493D2FCE">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243B1571">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507482EA">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79219068">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68D297D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1D78AA11">
      <w:pPr>
        <w:rPr>
          <w:rFonts w:hint="eastAsia" w:ascii="仿宋" w:hAnsi="仿宋" w:eastAsia="仿宋" w:cs="仿宋"/>
          <w:color w:val="auto"/>
          <w:sz w:val="24"/>
          <w:highlight w:val="none"/>
        </w:rPr>
      </w:pPr>
    </w:p>
    <w:p w14:paraId="4C14789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14:paraId="035B4F4E">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14:paraId="5B8AA63F">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14:paraId="145D62BE">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0EDE7ED4">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7D5F777A">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473D3625">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6A415FA4">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5C9967CE">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2FCA4AE0">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2091351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758E195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2A6352FD">
      <w:pPr>
        <w:spacing w:line="44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2369773D">
      <w:pPr>
        <w:rPr>
          <w:rFonts w:hint="eastAsia" w:ascii="仿宋" w:hAnsi="仿宋" w:eastAsia="仿宋" w:cs="仿宋"/>
          <w:color w:val="auto"/>
          <w:sz w:val="28"/>
          <w:szCs w:val="28"/>
          <w:highlight w:val="none"/>
        </w:rPr>
      </w:pPr>
    </w:p>
    <w:p w14:paraId="6AF2EAA2">
      <w:pPr>
        <w:rPr>
          <w:rFonts w:hint="eastAsia" w:ascii="仿宋" w:hAnsi="仿宋" w:eastAsia="仿宋" w:cs="仿宋"/>
          <w:color w:val="auto"/>
          <w:sz w:val="28"/>
          <w:szCs w:val="28"/>
          <w:highlight w:val="none"/>
        </w:rPr>
      </w:pPr>
    </w:p>
    <w:p w14:paraId="039D54B0">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14:paraId="2616E793">
      <w:pPr>
        <w:rPr>
          <w:rFonts w:hint="eastAsia" w:ascii="仿宋" w:hAnsi="仿宋" w:eastAsia="仿宋" w:cs="仿宋"/>
          <w:b/>
          <w:color w:val="auto"/>
          <w:sz w:val="28"/>
          <w:szCs w:val="28"/>
          <w:highlight w:val="none"/>
        </w:rPr>
      </w:pPr>
    </w:p>
    <w:p w14:paraId="00A51A92">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11740B0">
                            <w:pPr>
                              <w:jc w:val="center"/>
                              <w:rPr>
                                <w:rFonts w:hint="eastAsia" w:hAnsi="宋体"/>
                                <w:szCs w:val="21"/>
                              </w:rPr>
                            </w:pPr>
                          </w:p>
                          <w:p w14:paraId="1C4D2536">
                            <w:pPr>
                              <w:jc w:val="center"/>
                              <w:rPr>
                                <w:rFonts w:hint="eastAsia" w:hAnsi="宋体"/>
                                <w:szCs w:val="21"/>
                              </w:rPr>
                            </w:pPr>
                          </w:p>
                          <w:p w14:paraId="16F1133E">
                            <w:pPr>
                              <w:jc w:val="center"/>
                              <w:rPr>
                                <w:rFonts w:hint="eastAsia" w:hAnsi="宋体"/>
                                <w:szCs w:val="21"/>
                              </w:rPr>
                            </w:pPr>
                          </w:p>
                          <w:p w14:paraId="48D3E62F">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111740B0">
                      <w:pPr>
                        <w:jc w:val="center"/>
                        <w:rPr>
                          <w:rFonts w:hint="eastAsia" w:hAnsi="宋体"/>
                          <w:szCs w:val="21"/>
                        </w:rPr>
                      </w:pPr>
                    </w:p>
                    <w:p w14:paraId="1C4D2536">
                      <w:pPr>
                        <w:jc w:val="center"/>
                        <w:rPr>
                          <w:rFonts w:hint="eastAsia" w:hAnsi="宋体"/>
                          <w:szCs w:val="21"/>
                        </w:rPr>
                      </w:pPr>
                    </w:p>
                    <w:p w14:paraId="16F1133E">
                      <w:pPr>
                        <w:jc w:val="center"/>
                        <w:rPr>
                          <w:rFonts w:hint="eastAsia" w:hAnsi="宋体"/>
                          <w:szCs w:val="21"/>
                        </w:rPr>
                      </w:pPr>
                    </w:p>
                    <w:p w14:paraId="48D3E62F">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029BCC4">
                            <w:pPr>
                              <w:jc w:val="center"/>
                              <w:rPr>
                                <w:rFonts w:hint="eastAsia" w:hAnsi="宋体"/>
                                <w:szCs w:val="21"/>
                              </w:rPr>
                            </w:pPr>
                          </w:p>
                          <w:p w14:paraId="65D98882">
                            <w:pPr>
                              <w:jc w:val="center"/>
                              <w:rPr>
                                <w:rFonts w:hint="eastAsia" w:hAnsi="宋体"/>
                                <w:szCs w:val="21"/>
                              </w:rPr>
                            </w:pPr>
                          </w:p>
                          <w:p w14:paraId="67015266">
                            <w:pPr>
                              <w:jc w:val="center"/>
                              <w:rPr>
                                <w:rFonts w:hint="eastAsia" w:hAnsi="宋体"/>
                                <w:szCs w:val="21"/>
                              </w:rPr>
                            </w:pPr>
                          </w:p>
                          <w:p w14:paraId="674F9308">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2029BCC4">
                      <w:pPr>
                        <w:jc w:val="center"/>
                        <w:rPr>
                          <w:rFonts w:hint="eastAsia" w:hAnsi="宋体"/>
                          <w:szCs w:val="21"/>
                        </w:rPr>
                      </w:pPr>
                    </w:p>
                    <w:p w14:paraId="65D98882">
                      <w:pPr>
                        <w:jc w:val="center"/>
                        <w:rPr>
                          <w:rFonts w:hint="eastAsia" w:hAnsi="宋体"/>
                          <w:szCs w:val="21"/>
                        </w:rPr>
                      </w:pPr>
                    </w:p>
                    <w:p w14:paraId="67015266">
                      <w:pPr>
                        <w:jc w:val="center"/>
                        <w:rPr>
                          <w:rFonts w:hint="eastAsia" w:hAnsi="宋体"/>
                          <w:szCs w:val="21"/>
                        </w:rPr>
                      </w:pPr>
                    </w:p>
                    <w:p w14:paraId="674F9308">
                      <w:pPr>
                        <w:jc w:val="center"/>
                        <w:rPr>
                          <w:szCs w:val="21"/>
                        </w:rPr>
                      </w:pPr>
                      <w:r>
                        <w:rPr>
                          <w:rFonts w:hint="eastAsia" w:hAnsi="宋体"/>
                          <w:szCs w:val="21"/>
                        </w:rPr>
                        <w:t>法定代表人身份证复印件正面</w:t>
                      </w:r>
                    </w:p>
                  </w:txbxContent>
                </v:textbox>
              </v:shape>
            </w:pict>
          </mc:Fallback>
        </mc:AlternateContent>
      </w:r>
    </w:p>
    <w:p w14:paraId="0A02D335">
      <w:pPr>
        <w:rPr>
          <w:rFonts w:hint="eastAsia" w:ascii="仿宋" w:hAnsi="仿宋" w:eastAsia="仿宋" w:cs="仿宋"/>
          <w:b/>
          <w:color w:val="auto"/>
          <w:sz w:val="28"/>
          <w:szCs w:val="28"/>
          <w:highlight w:val="none"/>
        </w:rPr>
      </w:pPr>
    </w:p>
    <w:p w14:paraId="0780E307">
      <w:pPr>
        <w:spacing w:line="480" w:lineRule="exact"/>
        <w:rPr>
          <w:rFonts w:hint="eastAsia" w:ascii="仿宋" w:hAnsi="仿宋" w:eastAsia="仿宋" w:cs="仿宋"/>
          <w:b/>
          <w:color w:val="auto"/>
          <w:sz w:val="28"/>
          <w:szCs w:val="28"/>
          <w:highlight w:val="none"/>
        </w:rPr>
      </w:pPr>
    </w:p>
    <w:p w14:paraId="646E49A9">
      <w:pPr>
        <w:spacing w:line="480" w:lineRule="exact"/>
        <w:rPr>
          <w:rFonts w:hint="eastAsia" w:ascii="仿宋" w:hAnsi="仿宋" w:eastAsia="仿宋" w:cs="仿宋"/>
          <w:b/>
          <w:color w:val="auto"/>
          <w:sz w:val="28"/>
          <w:szCs w:val="28"/>
          <w:highlight w:val="none"/>
        </w:rPr>
      </w:pPr>
    </w:p>
    <w:p w14:paraId="4F845060">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DF504AF">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5653FC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50C95914">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14:paraId="7B15E75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CB7110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14:paraId="49E9B57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14:paraId="3B34692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14:paraId="59C6F27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14:paraId="1F732041">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5D572A53">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6D64097F">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19ACBE9F">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78B866D8">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576946B0">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57EE02A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12C9D3E8">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26A1A3C7">
      <w:pPr>
        <w:spacing w:line="480" w:lineRule="exact"/>
        <w:ind w:firstLine="729"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2C173BEC">
      <w:pPr>
        <w:spacing w:line="48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14:paraId="30CF9B20">
      <w:pPr>
        <w:spacing w:line="440" w:lineRule="exact"/>
        <w:ind w:firstLine="745" w:firstLineChars="307"/>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
          <w:bCs/>
          <w:color w:val="auto"/>
          <w:sz w:val="24"/>
          <w:highlight w:val="none"/>
        </w:rPr>
        <w:t>有效期限：必须超出响应文件中标注的响应有效期，自本单位盖公章之日起生效。</w:t>
      </w:r>
    </w:p>
    <w:p w14:paraId="7FE3D85C">
      <w:pPr>
        <w:spacing w:line="440" w:lineRule="exact"/>
        <w:ind w:firstLine="745"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14:paraId="55F38D1F">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3492A82">
                            <w:pPr>
                              <w:jc w:val="center"/>
                              <w:rPr>
                                <w:rFonts w:hint="eastAsia" w:hAnsi="宋体"/>
                                <w:szCs w:val="21"/>
                              </w:rPr>
                            </w:pPr>
                          </w:p>
                          <w:p w14:paraId="118E1542">
                            <w:pPr>
                              <w:jc w:val="center"/>
                              <w:rPr>
                                <w:rFonts w:hint="eastAsia" w:hAnsi="宋体"/>
                                <w:szCs w:val="21"/>
                              </w:rPr>
                            </w:pPr>
                          </w:p>
                          <w:p w14:paraId="1D162550">
                            <w:pPr>
                              <w:jc w:val="center"/>
                              <w:rPr>
                                <w:rFonts w:hint="eastAsia" w:hAnsi="宋体"/>
                                <w:szCs w:val="21"/>
                              </w:rPr>
                            </w:pPr>
                          </w:p>
                          <w:p w14:paraId="034DC9C5">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43492A82">
                      <w:pPr>
                        <w:jc w:val="center"/>
                        <w:rPr>
                          <w:rFonts w:hint="eastAsia" w:hAnsi="宋体"/>
                          <w:szCs w:val="21"/>
                        </w:rPr>
                      </w:pPr>
                    </w:p>
                    <w:p w14:paraId="118E1542">
                      <w:pPr>
                        <w:jc w:val="center"/>
                        <w:rPr>
                          <w:rFonts w:hint="eastAsia" w:hAnsi="宋体"/>
                          <w:szCs w:val="21"/>
                        </w:rPr>
                      </w:pPr>
                    </w:p>
                    <w:p w14:paraId="1D162550">
                      <w:pPr>
                        <w:jc w:val="center"/>
                        <w:rPr>
                          <w:rFonts w:hint="eastAsia" w:hAnsi="宋体"/>
                          <w:szCs w:val="21"/>
                        </w:rPr>
                      </w:pPr>
                    </w:p>
                    <w:p w14:paraId="034DC9C5">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D10AD34">
                            <w:pPr>
                              <w:jc w:val="center"/>
                              <w:rPr>
                                <w:rFonts w:hint="eastAsia" w:hAnsi="宋体"/>
                                <w:szCs w:val="21"/>
                              </w:rPr>
                            </w:pPr>
                          </w:p>
                          <w:p w14:paraId="42E1E08B">
                            <w:pPr>
                              <w:jc w:val="center"/>
                              <w:rPr>
                                <w:rFonts w:hint="eastAsia" w:hAnsi="宋体"/>
                                <w:szCs w:val="21"/>
                              </w:rPr>
                            </w:pPr>
                          </w:p>
                          <w:p w14:paraId="15961A06">
                            <w:pPr>
                              <w:jc w:val="center"/>
                              <w:rPr>
                                <w:rFonts w:hint="eastAsia" w:hAnsi="宋体"/>
                                <w:szCs w:val="21"/>
                              </w:rPr>
                            </w:pPr>
                          </w:p>
                          <w:p w14:paraId="647C1B33">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5D10AD34">
                      <w:pPr>
                        <w:jc w:val="center"/>
                        <w:rPr>
                          <w:rFonts w:hint="eastAsia" w:hAnsi="宋体"/>
                          <w:szCs w:val="21"/>
                        </w:rPr>
                      </w:pPr>
                    </w:p>
                    <w:p w14:paraId="42E1E08B">
                      <w:pPr>
                        <w:jc w:val="center"/>
                        <w:rPr>
                          <w:rFonts w:hint="eastAsia" w:hAnsi="宋体"/>
                          <w:szCs w:val="21"/>
                        </w:rPr>
                      </w:pPr>
                    </w:p>
                    <w:p w14:paraId="15961A06">
                      <w:pPr>
                        <w:jc w:val="center"/>
                        <w:rPr>
                          <w:rFonts w:hint="eastAsia" w:hAnsi="宋体"/>
                          <w:szCs w:val="21"/>
                        </w:rPr>
                      </w:pPr>
                    </w:p>
                    <w:p w14:paraId="647C1B33">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3762492">
                            <w:pPr>
                              <w:jc w:val="center"/>
                              <w:rPr>
                                <w:rFonts w:hint="eastAsia" w:hAnsi="宋体"/>
                                <w:szCs w:val="21"/>
                              </w:rPr>
                            </w:pPr>
                          </w:p>
                          <w:p w14:paraId="6B982599">
                            <w:pPr>
                              <w:jc w:val="center"/>
                              <w:rPr>
                                <w:rFonts w:hint="eastAsia" w:hAnsi="宋体"/>
                                <w:szCs w:val="21"/>
                              </w:rPr>
                            </w:pPr>
                          </w:p>
                          <w:p w14:paraId="63875733">
                            <w:pPr>
                              <w:jc w:val="center"/>
                              <w:rPr>
                                <w:rFonts w:hint="eastAsia" w:hAnsi="宋体"/>
                                <w:szCs w:val="21"/>
                              </w:rPr>
                            </w:pPr>
                          </w:p>
                          <w:p w14:paraId="2EBDDEA1">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03762492">
                      <w:pPr>
                        <w:jc w:val="center"/>
                        <w:rPr>
                          <w:rFonts w:hint="eastAsia" w:hAnsi="宋体"/>
                          <w:szCs w:val="21"/>
                        </w:rPr>
                      </w:pPr>
                    </w:p>
                    <w:p w14:paraId="6B982599">
                      <w:pPr>
                        <w:jc w:val="center"/>
                        <w:rPr>
                          <w:rFonts w:hint="eastAsia" w:hAnsi="宋体"/>
                          <w:szCs w:val="21"/>
                        </w:rPr>
                      </w:pPr>
                    </w:p>
                    <w:p w14:paraId="63875733">
                      <w:pPr>
                        <w:jc w:val="center"/>
                        <w:rPr>
                          <w:rFonts w:hint="eastAsia" w:hAnsi="宋体"/>
                          <w:szCs w:val="21"/>
                        </w:rPr>
                      </w:pPr>
                    </w:p>
                    <w:p w14:paraId="2EBDDEA1">
                      <w:pPr>
                        <w:jc w:val="center"/>
                        <w:rPr>
                          <w:szCs w:val="21"/>
                        </w:rPr>
                      </w:pPr>
                      <w:r>
                        <w:rPr>
                          <w:rFonts w:hint="eastAsia" w:hAnsi="宋体"/>
                          <w:szCs w:val="21"/>
                        </w:rPr>
                        <w:t>代理人身份证复印件</w:t>
                      </w:r>
                    </w:p>
                  </w:txbxContent>
                </v:textbox>
              </v:shape>
            </w:pict>
          </mc:Fallback>
        </mc:AlternateContent>
      </w:r>
    </w:p>
    <w:p w14:paraId="0D51615A">
      <w:pPr>
        <w:spacing w:line="300" w:lineRule="auto"/>
        <w:jc w:val="center"/>
        <w:rPr>
          <w:rFonts w:hint="eastAsia" w:ascii="仿宋" w:hAnsi="仿宋" w:eastAsia="仿宋" w:cs="仿宋"/>
          <w:b/>
          <w:color w:val="auto"/>
          <w:sz w:val="28"/>
          <w:szCs w:val="28"/>
          <w:highlight w:val="none"/>
        </w:rPr>
      </w:pPr>
    </w:p>
    <w:p w14:paraId="06BA21A9">
      <w:pPr>
        <w:spacing w:line="300" w:lineRule="auto"/>
        <w:jc w:val="center"/>
        <w:rPr>
          <w:rFonts w:hint="eastAsia" w:ascii="仿宋" w:hAnsi="仿宋" w:eastAsia="仿宋" w:cs="仿宋"/>
          <w:b/>
          <w:color w:val="auto"/>
          <w:sz w:val="28"/>
          <w:szCs w:val="28"/>
          <w:highlight w:val="none"/>
        </w:rPr>
      </w:pPr>
    </w:p>
    <w:p w14:paraId="35546084">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E5A6FD6">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3C93C85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7AE3D703">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14:paraId="2EF8A2D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0A219C2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3C7405E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val="en-US" w:eastAsia="zh-CN"/>
        </w:rPr>
        <w:t>近</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14:paraId="6B5F50A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14:paraId="6A3CA74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14:paraId="6C4990E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555417A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2B575CF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37B2DA7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14:paraId="44B100C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14:paraId="259D668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14:paraId="52166A0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eastAsia="仿宋"/>
          <w:strike/>
          <w:dstrike w:val="0"/>
          <w:color w:val="auto"/>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本项目是专门面向中小企业采购的项目。（提供《中小企业声明函》</w:t>
      </w:r>
      <w:r>
        <w:rPr>
          <w:rFonts w:hint="eastAsia" w:ascii="仿宋" w:hAnsi="仿宋" w:eastAsia="仿宋" w:cs="仿宋"/>
          <w:color w:val="auto"/>
          <w:sz w:val="24"/>
          <w:highlight w:val="none"/>
          <w:lang w:eastAsia="zh-CN"/>
        </w:rPr>
        <w:t>，具体格式文件见比选文件</w:t>
      </w:r>
      <w:r>
        <w:rPr>
          <w:rFonts w:hint="eastAsia" w:ascii="仿宋" w:hAnsi="仿宋" w:eastAsia="仿宋" w:cs="仿宋"/>
          <w:color w:val="auto"/>
          <w:sz w:val="24"/>
          <w:highlight w:val="none"/>
          <w:lang w:val="en-US" w:eastAsia="zh-CN"/>
        </w:rPr>
        <w:t>P47</w:t>
      </w:r>
      <w:r>
        <w:rPr>
          <w:rFonts w:hint="eastAsia" w:ascii="仿宋" w:hAnsi="仿宋" w:eastAsia="仿宋" w:cs="仿宋"/>
          <w:color w:val="auto"/>
          <w:sz w:val="24"/>
          <w:highlight w:val="none"/>
          <w:lang w:val="hr-HR" w:eastAsia="zh-CN"/>
        </w:rPr>
        <w:t>中小企业声明函（货物），未按要求提供声明函的将导致响应无效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工业。</w:t>
      </w:r>
    </w:p>
    <w:p w14:paraId="6EBC9B05">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14:paraId="1B07459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40008DDA">
      <w:pPr>
        <w:adjustRightInd w:val="0"/>
        <w:snapToGrid w:val="0"/>
        <w:spacing w:line="300" w:lineRule="auto"/>
        <w:rPr>
          <w:rFonts w:hint="eastAsia" w:ascii="仿宋" w:hAnsi="仿宋" w:eastAsia="仿宋" w:cs="仿宋"/>
          <w:color w:val="auto"/>
          <w:sz w:val="24"/>
          <w:highlight w:val="none"/>
        </w:rPr>
      </w:pPr>
    </w:p>
    <w:p w14:paraId="2896D4B6">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A7B2E1B">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50F92B3">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3" w:name="_Toc202820352"/>
      <w:bookmarkStart w:id="24" w:name="_Toc202816997"/>
      <w:bookmarkStart w:id="25" w:name="_Toc202251076"/>
      <w:bookmarkStart w:id="26" w:name="_Toc202252035"/>
      <w:bookmarkStart w:id="27" w:name="_Toc202254106"/>
      <w:bookmarkStart w:id="28" w:name="_Toc202251701"/>
      <w:bookmarkStart w:id="29" w:name="_Toc202819879"/>
    </w:p>
    <w:p w14:paraId="5F94373E">
      <w:pPr>
        <w:pStyle w:val="4"/>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23"/>
      <w:bookmarkEnd w:id="24"/>
      <w:bookmarkEnd w:id="25"/>
      <w:bookmarkEnd w:id="26"/>
      <w:bookmarkEnd w:id="27"/>
      <w:bookmarkEnd w:id="28"/>
      <w:bookmarkEnd w:id="29"/>
    </w:p>
    <w:p w14:paraId="56D0BF59">
      <w:pPr>
        <w:pStyle w:val="5"/>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14:paraId="6FD3A08F">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108"/>
        <w:gridCol w:w="1306"/>
        <w:gridCol w:w="202"/>
        <w:gridCol w:w="1246"/>
        <w:gridCol w:w="228"/>
        <w:gridCol w:w="898"/>
        <w:gridCol w:w="704"/>
        <w:gridCol w:w="262"/>
        <w:gridCol w:w="1218"/>
      </w:tblGrid>
      <w:tr w14:paraId="4219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4EB64035">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172" w:type="dxa"/>
            <w:gridSpan w:val="9"/>
            <w:noWrap w:val="0"/>
            <w:vAlign w:val="center"/>
          </w:tcPr>
          <w:p w14:paraId="72D02793">
            <w:pPr>
              <w:tabs>
                <w:tab w:val="left" w:pos="540"/>
              </w:tabs>
              <w:ind w:left="-134" w:leftChars="-64" w:right="-106" w:rightChars="-50" w:hanging="2"/>
              <w:jc w:val="center"/>
              <w:rPr>
                <w:rFonts w:hint="eastAsia" w:ascii="仿宋" w:hAnsi="仿宋" w:eastAsia="仿宋" w:cs="仿宋"/>
                <w:color w:val="auto"/>
                <w:szCs w:val="21"/>
                <w:highlight w:val="none"/>
              </w:rPr>
            </w:pPr>
          </w:p>
        </w:tc>
      </w:tr>
      <w:tr w14:paraId="6E94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5DD41211">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172" w:type="dxa"/>
            <w:gridSpan w:val="9"/>
            <w:noWrap w:val="0"/>
            <w:vAlign w:val="center"/>
          </w:tcPr>
          <w:p w14:paraId="55FCC55A">
            <w:pPr>
              <w:tabs>
                <w:tab w:val="left" w:pos="540"/>
              </w:tabs>
              <w:ind w:left="-134" w:leftChars="-64" w:right="-106" w:rightChars="-50" w:hanging="2"/>
              <w:jc w:val="center"/>
              <w:rPr>
                <w:rFonts w:hint="eastAsia" w:ascii="仿宋" w:hAnsi="仿宋" w:eastAsia="仿宋" w:cs="仿宋"/>
                <w:color w:val="auto"/>
                <w:szCs w:val="21"/>
                <w:highlight w:val="none"/>
              </w:rPr>
            </w:pPr>
          </w:p>
        </w:tc>
      </w:tr>
      <w:tr w14:paraId="5108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56C67E7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08" w:type="dxa"/>
            <w:noWrap w:val="0"/>
            <w:vAlign w:val="center"/>
          </w:tcPr>
          <w:p w14:paraId="159C222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14:paraId="0B4D4CC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474" w:type="dxa"/>
            <w:gridSpan w:val="2"/>
            <w:noWrap w:val="0"/>
            <w:vAlign w:val="center"/>
          </w:tcPr>
          <w:p w14:paraId="3B496CF5">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14:paraId="29AFC448">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14:paraId="15FB06D0">
            <w:pPr>
              <w:tabs>
                <w:tab w:val="left" w:pos="540"/>
              </w:tabs>
              <w:ind w:left="-134" w:leftChars="-64" w:right="-106" w:rightChars="-50" w:hanging="2"/>
              <w:jc w:val="center"/>
              <w:rPr>
                <w:rFonts w:hint="eastAsia" w:ascii="仿宋" w:hAnsi="仿宋" w:eastAsia="仿宋" w:cs="仿宋"/>
                <w:color w:val="auto"/>
                <w:szCs w:val="21"/>
                <w:highlight w:val="none"/>
              </w:rPr>
            </w:pPr>
          </w:p>
        </w:tc>
      </w:tr>
      <w:tr w14:paraId="2B60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653B4519">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08" w:type="dxa"/>
            <w:noWrap w:val="0"/>
            <w:vAlign w:val="center"/>
          </w:tcPr>
          <w:p w14:paraId="61B9D513">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14:paraId="7FD668BD">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474" w:type="dxa"/>
            <w:gridSpan w:val="2"/>
            <w:noWrap w:val="0"/>
            <w:vAlign w:val="center"/>
          </w:tcPr>
          <w:p w14:paraId="5045736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14:paraId="25ECAC5A">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14:paraId="32140628">
            <w:pPr>
              <w:tabs>
                <w:tab w:val="left" w:pos="540"/>
              </w:tabs>
              <w:ind w:left="-134" w:leftChars="-64" w:right="-106" w:rightChars="-50" w:hanging="2"/>
              <w:jc w:val="center"/>
              <w:rPr>
                <w:rFonts w:hint="eastAsia" w:ascii="仿宋" w:hAnsi="仿宋" w:eastAsia="仿宋" w:cs="仿宋"/>
                <w:color w:val="auto"/>
                <w:szCs w:val="21"/>
                <w:highlight w:val="none"/>
              </w:rPr>
            </w:pPr>
          </w:p>
        </w:tc>
      </w:tr>
      <w:tr w14:paraId="2814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191C5144">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08" w:type="dxa"/>
            <w:noWrap w:val="0"/>
            <w:vAlign w:val="center"/>
          </w:tcPr>
          <w:p w14:paraId="0884B49B">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14:paraId="63CA0174">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474" w:type="dxa"/>
            <w:gridSpan w:val="2"/>
            <w:noWrap w:val="0"/>
            <w:vAlign w:val="center"/>
          </w:tcPr>
          <w:p w14:paraId="222B290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14:paraId="615D00E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480" w:type="dxa"/>
            <w:gridSpan w:val="2"/>
            <w:noWrap w:val="0"/>
            <w:vAlign w:val="top"/>
          </w:tcPr>
          <w:p w14:paraId="45D655EB">
            <w:pPr>
              <w:tabs>
                <w:tab w:val="left" w:pos="540"/>
              </w:tabs>
              <w:ind w:left="-134" w:leftChars="-64" w:right="-106" w:rightChars="-50" w:hanging="2"/>
              <w:jc w:val="center"/>
              <w:rPr>
                <w:rFonts w:hint="eastAsia" w:ascii="仿宋" w:hAnsi="仿宋" w:eastAsia="仿宋" w:cs="仿宋"/>
                <w:color w:val="auto"/>
                <w:szCs w:val="21"/>
                <w:highlight w:val="none"/>
              </w:rPr>
            </w:pPr>
          </w:p>
        </w:tc>
      </w:tr>
      <w:tr w14:paraId="0E7E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38B7D794">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172" w:type="dxa"/>
            <w:gridSpan w:val="9"/>
            <w:noWrap w:val="0"/>
            <w:vAlign w:val="top"/>
          </w:tcPr>
          <w:p w14:paraId="2833E2B3">
            <w:pPr>
              <w:tabs>
                <w:tab w:val="left" w:pos="540"/>
              </w:tabs>
              <w:ind w:left="-134" w:leftChars="-64" w:right="-106" w:rightChars="-50" w:hanging="2"/>
              <w:jc w:val="center"/>
              <w:rPr>
                <w:rFonts w:hint="eastAsia" w:ascii="仿宋" w:hAnsi="仿宋" w:eastAsia="仿宋" w:cs="仿宋"/>
                <w:color w:val="auto"/>
                <w:szCs w:val="21"/>
                <w:highlight w:val="none"/>
              </w:rPr>
            </w:pPr>
          </w:p>
        </w:tc>
      </w:tr>
      <w:tr w14:paraId="5182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7" w:type="dxa"/>
            <w:noWrap w:val="0"/>
            <w:vAlign w:val="center"/>
          </w:tcPr>
          <w:p w14:paraId="24937A7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172" w:type="dxa"/>
            <w:gridSpan w:val="9"/>
            <w:noWrap w:val="0"/>
            <w:vAlign w:val="top"/>
          </w:tcPr>
          <w:p w14:paraId="3A005BA6">
            <w:pPr>
              <w:tabs>
                <w:tab w:val="left" w:pos="540"/>
              </w:tabs>
              <w:ind w:left="-134" w:leftChars="-64" w:right="-106" w:rightChars="-50" w:hanging="2"/>
              <w:jc w:val="center"/>
              <w:rPr>
                <w:rFonts w:hint="eastAsia" w:ascii="仿宋" w:hAnsi="仿宋" w:eastAsia="仿宋" w:cs="仿宋"/>
                <w:color w:val="auto"/>
                <w:szCs w:val="21"/>
                <w:highlight w:val="none"/>
              </w:rPr>
            </w:pPr>
          </w:p>
        </w:tc>
      </w:tr>
      <w:tr w14:paraId="5BD5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restart"/>
            <w:noWrap w:val="0"/>
            <w:vAlign w:val="center"/>
          </w:tcPr>
          <w:p w14:paraId="7832DEE1">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08" w:type="dxa"/>
            <w:noWrap w:val="0"/>
            <w:vAlign w:val="top"/>
          </w:tcPr>
          <w:p w14:paraId="189B3DC6">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306" w:type="dxa"/>
            <w:noWrap w:val="0"/>
            <w:vAlign w:val="top"/>
          </w:tcPr>
          <w:p w14:paraId="491799D3">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top"/>
          </w:tcPr>
          <w:p w14:paraId="62F06BC2">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310" w:type="dxa"/>
            <w:gridSpan w:val="5"/>
            <w:noWrap w:val="0"/>
            <w:vAlign w:val="top"/>
          </w:tcPr>
          <w:p w14:paraId="49152F44">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5FBA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30E07E7D">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6BB644F2">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306" w:type="dxa"/>
            <w:noWrap w:val="0"/>
            <w:vAlign w:val="top"/>
          </w:tcPr>
          <w:p w14:paraId="0E8FA21B">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448" w:type="dxa"/>
            <w:gridSpan w:val="2"/>
            <w:noWrap w:val="0"/>
            <w:vAlign w:val="top"/>
          </w:tcPr>
          <w:p w14:paraId="1D91B993">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310" w:type="dxa"/>
            <w:gridSpan w:val="5"/>
            <w:noWrap w:val="0"/>
            <w:vAlign w:val="top"/>
          </w:tcPr>
          <w:p w14:paraId="3E88BF32">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0625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584FB61D">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restart"/>
            <w:noWrap w:val="0"/>
            <w:vAlign w:val="center"/>
          </w:tcPr>
          <w:p w14:paraId="29D95602">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306" w:type="dxa"/>
            <w:noWrap w:val="0"/>
            <w:vAlign w:val="top"/>
          </w:tcPr>
          <w:p w14:paraId="0FE1FEA9">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448" w:type="dxa"/>
            <w:gridSpan w:val="2"/>
            <w:noWrap w:val="0"/>
            <w:vAlign w:val="center"/>
          </w:tcPr>
          <w:p w14:paraId="1E96037C">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14:paraId="1E61EF01">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14:paraId="3269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43E85A89">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continue"/>
            <w:noWrap w:val="0"/>
            <w:vAlign w:val="top"/>
          </w:tcPr>
          <w:p w14:paraId="517AAA59">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3C0AFFFD">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448" w:type="dxa"/>
            <w:gridSpan w:val="2"/>
            <w:noWrap w:val="0"/>
            <w:vAlign w:val="center"/>
          </w:tcPr>
          <w:p w14:paraId="3966AF03">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14:paraId="476BDDA8">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14:paraId="1D6A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67" w:type="dxa"/>
            <w:vMerge w:val="restart"/>
            <w:noWrap w:val="0"/>
            <w:vAlign w:val="center"/>
          </w:tcPr>
          <w:p w14:paraId="6692ADFD">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08" w:type="dxa"/>
            <w:noWrap w:val="0"/>
            <w:vAlign w:val="top"/>
          </w:tcPr>
          <w:p w14:paraId="17FC0503">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306" w:type="dxa"/>
            <w:noWrap w:val="0"/>
            <w:vAlign w:val="center"/>
          </w:tcPr>
          <w:p w14:paraId="452E8B6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14:paraId="60B5F81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center"/>
          </w:tcPr>
          <w:p w14:paraId="38900601">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14:paraId="5D39497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126" w:type="dxa"/>
            <w:gridSpan w:val="2"/>
            <w:noWrap w:val="0"/>
            <w:vAlign w:val="top"/>
          </w:tcPr>
          <w:p w14:paraId="3C46F41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966" w:type="dxa"/>
            <w:gridSpan w:val="2"/>
            <w:noWrap w:val="0"/>
            <w:vAlign w:val="top"/>
          </w:tcPr>
          <w:p w14:paraId="76381B03">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218" w:type="dxa"/>
            <w:noWrap w:val="0"/>
            <w:vAlign w:val="top"/>
          </w:tcPr>
          <w:p w14:paraId="4C3B9A0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14:paraId="2564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4530346E">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7045E87F">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2B12220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14:paraId="35B438CB">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14:paraId="606F0694">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14:paraId="6FD1A18F">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14:paraId="77FCE890">
            <w:pPr>
              <w:tabs>
                <w:tab w:val="left" w:pos="540"/>
              </w:tabs>
              <w:ind w:left="-134" w:leftChars="-64" w:right="-106" w:rightChars="-50" w:hanging="2"/>
              <w:jc w:val="center"/>
              <w:rPr>
                <w:rFonts w:hint="eastAsia" w:ascii="仿宋" w:hAnsi="仿宋" w:eastAsia="仿宋" w:cs="仿宋"/>
                <w:color w:val="auto"/>
                <w:szCs w:val="21"/>
                <w:highlight w:val="none"/>
              </w:rPr>
            </w:pPr>
          </w:p>
        </w:tc>
      </w:tr>
      <w:tr w14:paraId="7552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60EA969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63C395B6">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2502815E">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14:paraId="786E1814">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14:paraId="772CE454">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14:paraId="7D6B3866">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14:paraId="5A6B3836">
            <w:pPr>
              <w:tabs>
                <w:tab w:val="left" w:pos="540"/>
              </w:tabs>
              <w:ind w:left="-134" w:leftChars="-64" w:right="-106" w:rightChars="-50" w:hanging="2"/>
              <w:jc w:val="center"/>
              <w:rPr>
                <w:rFonts w:hint="eastAsia" w:ascii="仿宋" w:hAnsi="仿宋" w:eastAsia="仿宋" w:cs="仿宋"/>
                <w:color w:val="auto"/>
                <w:szCs w:val="21"/>
                <w:highlight w:val="none"/>
              </w:rPr>
            </w:pPr>
          </w:p>
        </w:tc>
      </w:tr>
      <w:tr w14:paraId="7FC8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67" w:type="dxa"/>
            <w:vMerge w:val="continue"/>
            <w:noWrap w:val="0"/>
            <w:vAlign w:val="top"/>
          </w:tcPr>
          <w:p w14:paraId="4D9D9BB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31075E09">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37B281EE">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14:paraId="6AD482A6">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14:paraId="24B3A3A4">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14:paraId="4AB5DCB2">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14:paraId="3E9933D6">
            <w:pPr>
              <w:tabs>
                <w:tab w:val="left" w:pos="540"/>
              </w:tabs>
              <w:ind w:left="-134" w:leftChars="-64" w:right="-106" w:rightChars="-50" w:hanging="2"/>
              <w:jc w:val="center"/>
              <w:rPr>
                <w:rFonts w:hint="eastAsia" w:ascii="仿宋" w:hAnsi="仿宋" w:eastAsia="仿宋" w:cs="仿宋"/>
                <w:color w:val="auto"/>
                <w:szCs w:val="21"/>
                <w:highlight w:val="none"/>
              </w:rPr>
            </w:pPr>
          </w:p>
        </w:tc>
      </w:tr>
    </w:tbl>
    <w:p w14:paraId="58FB823A">
      <w:pPr>
        <w:pStyle w:val="19"/>
        <w:spacing w:line="360" w:lineRule="auto"/>
        <w:ind w:left="960" w:hanging="972"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14:paraId="1A63B18E">
      <w:pPr>
        <w:pStyle w:val="19"/>
        <w:ind w:firstLine="486"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14:paraId="1847682D">
      <w:pPr>
        <w:pStyle w:val="19"/>
        <w:rPr>
          <w:rFonts w:hint="eastAsia" w:ascii="仿宋" w:hAnsi="仿宋" w:eastAsia="仿宋" w:cs="仿宋"/>
          <w:color w:val="auto"/>
          <w:kern w:val="2"/>
          <w:szCs w:val="24"/>
          <w:highlight w:val="none"/>
          <w:lang w:val="en-GB"/>
        </w:rPr>
      </w:pPr>
    </w:p>
    <w:p w14:paraId="701B69CA">
      <w:pPr>
        <w:pStyle w:val="19"/>
        <w:ind w:firstLine="526" w:firstLineChars="200"/>
        <w:rPr>
          <w:rFonts w:hint="eastAsia" w:ascii="仿宋" w:hAnsi="仿宋" w:eastAsia="仿宋" w:cs="仿宋"/>
          <w:color w:val="auto"/>
          <w:kern w:val="2"/>
          <w:szCs w:val="24"/>
          <w:highlight w:val="none"/>
          <w:lang w:val="en-GB"/>
        </w:rPr>
      </w:pPr>
    </w:p>
    <w:p w14:paraId="368D0D6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C62712D">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1FBF5612">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6C1002A2">
      <w:pPr>
        <w:pStyle w:val="19"/>
        <w:ind w:firstLine="526" w:firstLineChars="200"/>
        <w:rPr>
          <w:rFonts w:hint="eastAsia" w:ascii="仿宋" w:hAnsi="仿宋" w:eastAsia="仿宋" w:cs="仿宋"/>
          <w:color w:val="auto"/>
          <w:kern w:val="2"/>
          <w:szCs w:val="24"/>
          <w:highlight w:val="none"/>
          <w:lang w:val="en-GB"/>
        </w:rPr>
      </w:pPr>
    </w:p>
    <w:p w14:paraId="4B763203">
      <w:pPr>
        <w:pStyle w:val="19"/>
        <w:rPr>
          <w:rFonts w:ascii="仿宋" w:hAnsi="仿宋" w:eastAsia="仿宋" w:cs="仿宋"/>
          <w:b/>
          <w:color w:val="auto"/>
          <w:highlight w:val="none"/>
        </w:rPr>
      </w:pPr>
    </w:p>
    <w:p w14:paraId="2D01365D">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GB"/>
        </w:rPr>
        <w:t>其它必需重要事项说明及承诺(单页)</w:t>
      </w:r>
    </w:p>
    <w:p w14:paraId="0AA9528B">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14:paraId="2917A4F5">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28DDF14B">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0D6C6D5B">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14:paraId="7966BEBF">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6FED7690">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1AB6709A">
      <w:pPr>
        <w:adjustRightInd w:val="0"/>
        <w:snapToGrid w:val="0"/>
        <w:spacing w:line="400" w:lineRule="exact"/>
        <w:ind w:firstLine="555"/>
        <w:rPr>
          <w:rFonts w:hint="eastAsia" w:ascii="仿宋" w:hAnsi="仿宋" w:eastAsia="仿宋" w:cs="仿宋"/>
          <w:color w:val="auto"/>
          <w:sz w:val="24"/>
          <w:highlight w:val="none"/>
        </w:rPr>
      </w:pPr>
    </w:p>
    <w:p w14:paraId="0FB0ACFC">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E449BCF">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466E8657">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077587F6">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14:paraId="21EEF695">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14:paraId="550D1E39">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48FCEB81">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50D5C7FD">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79DF87EE">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383C1661">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768F03A0">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783B1255">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78DB6E89">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26D5A8D4">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055FFC9D">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14374F9">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0FC1EC31">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4747AAE">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03F2BBD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3E9AA82">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14:paraId="135C438B">
      <w:pPr>
        <w:numPr>
          <w:ilvl w:val="0"/>
          <w:numId w:val="0"/>
        </w:numPr>
        <w:rPr>
          <w:rFonts w:hint="eastAsia" w:ascii="仿宋" w:hAnsi="仿宋" w:eastAsia="仿宋" w:cs="仿宋"/>
          <w:color w:val="auto"/>
          <w:sz w:val="24"/>
          <w:highlight w:val="none"/>
        </w:rPr>
      </w:pPr>
    </w:p>
    <w:p w14:paraId="3B4AB822">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4A43356A">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14:paraId="44C4FE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14:paraId="550F515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14:paraId="79EB462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）行业；制造商为（企业名称），从业人员__________________人，营业收入为__________________万元，资产总额为__________________万元1，属于（中型企业、小型企业、微型企业）；</w:t>
      </w:r>
    </w:p>
    <w:p w14:paraId="2865F7B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）行业；制造商为（企业名称），从业人员__________________人，营业收入为__________________万元，资产总额为__________________万元1，属于（中型企业、小型企业、微型企业）；</w:t>
      </w:r>
    </w:p>
    <w:p w14:paraId="6AE98C8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949F7B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E8ACDE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AF9F26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企业名称（盖章）：__________________</w:t>
      </w:r>
    </w:p>
    <w:p w14:paraId="385D7E8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011A1D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040E1B62">
      <w:pPr>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721BBD4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643F347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28EA09B">
      <w:pPr>
        <w:pStyle w:val="2"/>
        <w:rPr>
          <w:rFonts w:hint="eastAsia" w:ascii="仿宋" w:hAnsi="仿宋" w:eastAsia="仿宋" w:cs="仿宋"/>
          <w:color w:val="auto"/>
          <w:sz w:val="24"/>
          <w:highlight w:val="none"/>
        </w:rPr>
      </w:pPr>
    </w:p>
    <w:p w14:paraId="0CE13DB5">
      <w:pPr>
        <w:rPr>
          <w:rFonts w:hint="eastAsia"/>
          <w:color w:val="auto"/>
          <w:highlight w:val="none"/>
        </w:rPr>
      </w:pPr>
    </w:p>
    <w:p w14:paraId="2997FD8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14:paraId="203419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14:paraId="71D4BA8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4903E7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企业名称），从业人员__________________人，营业收入为__________________万元，资产总额为__________________万元1，属于（中型企业、小型企业、微型企业）；</w:t>
      </w:r>
    </w:p>
    <w:p w14:paraId="7C1B8EB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企业名称），从业人员__________________人，营业收入为__________________万元，资产总额为__________________万元1，属于（中型企业、小型企业、微型企业）；</w:t>
      </w:r>
    </w:p>
    <w:p w14:paraId="50E00D8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F99ED5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C57D6C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614E2C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企业名称（盖章）：__________________</w:t>
      </w:r>
    </w:p>
    <w:p w14:paraId="26EBAD8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140943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4D492BD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2：投标人应当自行核实是否属于小微企业，并认真填写声明函，若有虚假将追究其责任。</w:t>
      </w:r>
    </w:p>
    <w:p w14:paraId="380655E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71B80A9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C6C199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2437C5D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58EA73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5AA5F8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3FAFE34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47567EA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5B9CD1B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1AA01F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p>
    <w:p w14:paraId="0F4733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14:paraId="176B021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14:paraId="0F584A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14:paraId="3D80CA0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2061CB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644EE3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15760F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14:paraId="03A3D26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35EFD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34AF62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单位名称（盖章）：__________________</w:t>
      </w:r>
    </w:p>
    <w:p w14:paraId="400B714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A448D5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14:paraId="7E048D73">
      <w:pPr>
        <w:rPr>
          <w:rFonts w:hint="default"/>
          <w:color w:val="auto"/>
          <w:highlight w:val="none"/>
          <w:lang w:val="en-US" w:eastAsia="zh-CN"/>
        </w:rPr>
      </w:pPr>
    </w:p>
    <w:p w14:paraId="42BAA373">
      <w:pPr>
        <w:rPr>
          <w:rFonts w:hint="eastAsia" w:ascii="仿宋" w:hAnsi="仿宋" w:eastAsia="仿宋" w:cs="仿宋"/>
          <w:b/>
          <w:color w:val="auto"/>
          <w:sz w:val="24"/>
          <w:highlight w:val="none"/>
        </w:rPr>
      </w:pPr>
    </w:p>
    <w:p w14:paraId="32279204">
      <w:pPr>
        <w:rPr>
          <w:rFonts w:hint="eastAsia" w:ascii="仿宋" w:hAnsi="仿宋" w:eastAsia="仿宋" w:cs="仿宋"/>
          <w:b/>
          <w:color w:val="auto"/>
          <w:sz w:val="24"/>
          <w:highlight w:val="none"/>
        </w:rPr>
      </w:pPr>
    </w:p>
    <w:p w14:paraId="676DD4C2">
      <w:pPr>
        <w:rPr>
          <w:rFonts w:hint="eastAsia" w:ascii="仿宋" w:hAnsi="仿宋" w:eastAsia="仿宋" w:cs="仿宋"/>
          <w:b/>
          <w:color w:val="auto"/>
          <w:sz w:val="24"/>
          <w:highlight w:val="none"/>
        </w:rPr>
      </w:pPr>
    </w:p>
    <w:p w14:paraId="205A0AC6">
      <w:pPr>
        <w:rPr>
          <w:rFonts w:hint="eastAsia" w:ascii="仿宋" w:hAnsi="仿宋" w:eastAsia="仿宋" w:cs="仿宋"/>
          <w:b/>
          <w:color w:val="auto"/>
          <w:sz w:val="24"/>
          <w:highlight w:val="none"/>
        </w:rPr>
      </w:pPr>
    </w:p>
    <w:p w14:paraId="06ADB154">
      <w:pPr>
        <w:rPr>
          <w:rFonts w:hint="eastAsia" w:ascii="仿宋" w:hAnsi="仿宋" w:eastAsia="仿宋" w:cs="仿宋"/>
          <w:b/>
          <w:color w:val="auto"/>
          <w:sz w:val="24"/>
          <w:highlight w:val="none"/>
        </w:rPr>
      </w:pPr>
    </w:p>
    <w:p w14:paraId="22046182">
      <w:pPr>
        <w:rPr>
          <w:rFonts w:hint="eastAsia" w:ascii="仿宋" w:hAnsi="仿宋" w:eastAsia="仿宋" w:cs="仿宋"/>
          <w:b/>
          <w:color w:val="auto"/>
          <w:sz w:val="24"/>
          <w:highlight w:val="none"/>
        </w:rPr>
      </w:pPr>
    </w:p>
    <w:p w14:paraId="7F71EA95">
      <w:pPr>
        <w:rPr>
          <w:rFonts w:hint="eastAsia" w:ascii="仿宋" w:hAnsi="仿宋" w:eastAsia="仿宋" w:cs="仿宋"/>
          <w:b/>
          <w:color w:val="auto"/>
          <w:sz w:val="24"/>
          <w:highlight w:val="none"/>
        </w:rPr>
      </w:pPr>
    </w:p>
    <w:p w14:paraId="3119B8B4">
      <w:pPr>
        <w:rPr>
          <w:rFonts w:hint="eastAsia" w:ascii="仿宋" w:hAnsi="仿宋" w:eastAsia="仿宋" w:cs="仿宋"/>
          <w:b/>
          <w:color w:val="auto"/>
          <w:sz w:val="24"/>
          <w:highlight w:val="none"/>
        </w:rPr>
      </w:pPr>
    </w:p>
    <w:p w14:paraId="65B88C75">
      <w:pPr>
        <w:rPr>
          <w:rFonts w:hint="eastAsia" w:ascii="仿宋" w:hAnsi="仿宋" w:eastAsia="仿宋" w:cs="仿宋"/>
          <w:b/>
          <w:color w:val="auto"/>
          <w:sz w:val="24"/>
          <w:highlight w:val="none"/>
        </w:rPr>
      </w:pPr>
    </w:p>
    <w:p w14:paraId="59CF7D61">
      <w:pPr>
        <w:rPr>
          <w:rFonts w:hint="eastAsia" w:ascii="仿宋" w:hAnsi="仿宋" w:eastAsia="仿宋" w:cs="仿宋"/>
          <w:b/>
          <w:color w:val="auto"/>
          <w:sz w:val="24"/>
          <w:highlight w:val="none"/>
        </w:rPr>
      </w:pPr>
    </w:p>
    <w:p w14:paraId="3F68E3AC">
      <w:pPr>
        <w:rPr>
          <w:rFonts w:hint="eastAsia" w:ascii="仿宋" w:hAnsi="仿宋" w:eastAsia="仿宋" w:cs="仿宋"/>
          <w:b/>
          <w:color w:val="auto"/>
          <w:sz w:val="24"/>
          <w:highlight w:val="none"/>
        </w:rPr>
      </w:pPr>
    </w:p>
    <w:p w14:paraId="7404BF8D">
      <w:pPr>
        <w:rPr>
          <w:rFonts w:hint="eastAsia" w:ascii="仿宋" w:hAnsi="仿宋" w:eastAsia="仿宋" w:cs="仿宋"/>
          <w:b/>
          <w:color w:val="auto"/>
          <w:sz w:val="24"/>
          <w:highlight w:val="none"/>
        </w:rPr>
      </w:pPr>
    </w:p>
    <w:p w14:paraId="53088A52">
      <w:pPr>
        <w:rPr>
          <w:rFonts w:hint="eastAsia" w:ascii="仿宋" w:hAnsi="仿宋" w:eastAsia="仿宋" w:cs="仿宋"/>
          <w:b/>
          <w:color w:val="auto"/>
          <w:sz w:val="24"/>
          <w:highlight w:val="none"/>
        </w:rPr>
      </w:pPr>
    </w:p>
    <w:p w14:paraId="6BD6D365">
      <w:pPr>
        <w:rPr>
          <w:rFonts w:hint="eastAsia" w:ascii="仿宋" w:hAnsi="仿宋" w:eastAsia="仿宋" w:cs="仿宋"/>
          <w:b/>
          <w:color w:val="auto"/>
          <w:sz w:val="24"/>
          <w:highlight w:val="none"/>
        </w:rPr>
      </w:pPr>
    </w:p>
    <w:p w14:paraId="383B1AC1">
      <w:pPr>
        <w:rPr>
          <w:rFonts w:hint="eastAsia" w:ascii="仿宋" w:hAnsi="仿宋" w:eastAsia="仿宋" w:cs="仿宋"/>
          <w:b/>
          <w:color w:val="auto"/>
          <w:sz w:val="24"/>
          <w:highlight w:val="none"/>
        </w:rPr>
      </w:pPr>
    </w:p>
    <w:p w14:paraId="65A0203F">
      <w:pPr>
        <w:rPr>
          <w:rFonts w:hint="eastAsia" w:ascii="仿宋" w:hAnsi="仿宋" w:eastAsia="仿宋" w:cs="仿宋"/>
          <w:b/>
          <w:color w:val="auto"/>
          <w:sz w:val="24"/>
          <w:highlight w:val="none"/>
        </w:rPr>
      </w:pPr>
    </w:p>
    <w:p w14:paraId="5C9AB38D">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140BE3EA">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7FC8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8520" w:type="dxa"/>
            <w:gridSpan w:val="6"/>
            <w:noWrap w:val="0"/>
            <w:vAlign w:val="center"/>
          </w:tcPr>
          <w:p w14:paraId="4B7A94EB">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14:paraId="3E3F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36B5E15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14:paraId="7DE121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14:paraId="1CB6C69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14:paraId="0AF67EF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14:paraId="636B609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14:paraId="0533FF6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483E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14:paraId="6587CBF6">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14:paraId="126617B2">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14:paraId="69662309">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14:paraId="5DDE0DFF">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14:paraId="08A6525E">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14:paraId="64D3F807">
            <w:pPr>
              <w:spacing w:line="380" w:lineRule="exact"/>
              <w:ind w:left="40" w:leftChars="19"/>
              <w:jc w:val="left"/>
              <w:rPr>
                <w:rFonts w:hint="eastAsia" w:ascii="仿宋" w:hAnsi="仿宋" w:eastAsia="仿宋" w:cs="仿宋"/>
                <w:color w:val="auto"/>
                <w:szCs w:val="21"/>
                <w:highlight w:val="none"/>
                <w:lang w:val="zh-CN"/>
              </w:rPr>
            </w:pPr>
          </w:p>
        </w:tc>
      </w:tr>
      <w:tr w14:paraId="4516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14:paraId="3F54C0C2">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14:paraId="71CF1E65">
            <w:pPr>
              <w:jc w:val="center"/>
              <w:rPr>
                <w:rFonts w:hint="eastAsia" w:ascii="仿宋" w:hAnsi="仿宋" w:eastAsia="仿宋" w:cs="仿宋"/>
                <w:color w:val="auto"/>
                <w:sz w:val="21"/>
                <w:szCs w:val="21"/>
                <w:highlight w:val="none"/>
              </w:rPr>
            </w:pPr>
          </w:p>
        </w:tc>
        <w:tc>
          <w:tcPr>
            <w:tcW w:w="3651" w:type="dxa"/>
            <w:noWrap w:val="0"/>
            <w:vAlign w:val="center"/>
          </w:tcPr>
          <w:p w14:paraId="35765E22">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14:paraId="7C7E60F0">
            <w:pPr>
              <w:rPr>
                <w:rFonts w:hint="eastAsia" w:ascii="仿宋" w:hAnsi="仿宋" w:eastAsia="仿宋" w:cs="仿宋"/>
                <w:color w:val="auto"/>
                <w:szCs w:val="21"/>
                <w:highlight w:val="none"/>
              </w:rPr>
            </w:pPr>
          </w:p>
        </w:tc>
        <w:tc>
          <w:tcPr>
            <w:tcW w:w="1430" w:type="dxa"/>
            <w:noWrap w:val="0"/>
            <w:vAlign w:val="top"/>
          </w:tcPr>
          <w:p w14:paraId="221FE2D7">
            <w:pPr>
              <w:rPr>
                <w:rFonts w:hint="eastAsia" w:ascii="仿宋" w:hAnsi="仿宋" w:eastAsia="仿宋" w:cs="仿宋"/>
                <w:color w:val="auto"/>
                <w:szCs w:val="21"/>
                <w:highlight w:val="none"/>
              </w:rPr>
            </w:pPr>
          </w:p>
        </w:tc>
        <w:tc>
          <w:tcPr>
            <w:tcW w:w="1030" w:type="dxa"/>
            <w:noWrap w:val="0"/>
            <w:vAlign w:val="top"/>
          </w:tcPr>
          <w:p w14:paraId="5E3ACC20">
            <w:pPr>
              <w:rPr>
                <w:rFonts w:hint="eastAsia" w:ascii="仿宋" w:hAnsi="仿宋" w:eastAsia="仿宋" w:cs="仿宋"/>
                <w:color w:val="auto"/>
                <w:szCs w:val="21"/>
                <w:highlight w:val="none"/>
              </w:rPr>
            </w:pPr>
          </w:p>
        </w:tc>
      </w:tr>
      <w:tr w14:paraId="36C0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14:paraId="3F6E3934">
            <w:pPr>
              <w:jc w:val="center"/>
              <w:rPr>
                <w:rFonts w:hint="eastAsia" w:ascii="仿宋" w:hAnsi="仿宋" w:eastAsia="仿宋" w:cs="仿宋"/>
                <w:color w:val="auto"/>
                <w:szCs w:val="21"/>
                <w:highlight w:val="none"/>
                <w:lang w:val="en-US" w:eastAsia="zh-CN"/>
              </w:rPr>
            </w:pPr>
          </w:p>
        </w:tc>
        <w:tc>
          <w:tcPr>
            <w:tcW w:w="1077" w:type="dxa"/>
            <w:noWrap w:val="0"/>
            <w:vAlign w:val="center"/>
          </w:tcPr>
          <w:p w14:paraId="7373F3F0">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14:paraId="62FEC18A">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14:paraId="2F630B9D">
            <w:pPr>
              <w:rPr>
                <w:rFonts w:hint="eastAsia" w:ascii="仿宋" w:hAnsi="仿宋" w:eastAsia="仿宋" w:cs="仿宋"/>
                <w:color w:val="auto"/>
                <w:szCs w:val="21"/>
                <w:highlight w:val="none"/>
              </w:rPr>
            </w:pPr>
          </w:p>
        </w:tc>
        <w:tc>
          <w:tcPr>
            <w:tcW w:w="1430" w:type="dxa"/>
            <w:noWrap w:val="0"/>
            <w:vAlign w:val="top"/>
          </w:tcPr>
          <w:p w14:paraId="13E75E60">
            <w:pPr>
              <w:rPr>
                <w:rFonts w:hint="eastAsia" w:ascii="仿宋" w:hAnsi="仿宋" w:eastAsia="仿宋" w:cs="仿宋"/>
                <w:color w:val="auto"/>
                <w:szCs w:val="21"/>
                <w:highlight w:val="none"/>
              </w:rPr>
            </w:pPr>
          </w:p>
        </w:tc>
        <w:tc>
          <w:tcPr>
            <w:tcW w:w="1030" w:type="dxa"/>
            <w:noWrap w:val="0"/>
            <w:vAlign w:val="top"/>
          </w:tcPr>
          <w:p w14:paraId="75C809F4">
            <w:pPr>
              <w:rPr>
                <w:rFonts w:hint="eastAsia" w:ascii="仿宋" w:hAnsi="仿宋" w:eastAsia="仿宋" w:cs="仿宋"/>
                <w:color w:val="auto"/>
                <w:szCs w:val="21"/>
                <w:highlight w:val="none"/>
              </w:rPr>
            </w:pPr>
          </w:p>
        </w:tc>
      </w:tr>
    </w:tbl>
    <w:p w14:paraId="48D7D51D">
      <w:pPr>
        <w:adjustRightInd w:val="0"/>
        <w:snapToGrid w:val="0"/>
        <w:spacing w:line="300" w:lineRule="auto"/>
        <w:rPr>
          <w:rFonts w:hint="eastAsia" w:ascii="仿宋" w:hAnsi="仿宋" w:eastAsia="仿宋" w:cs="仿宋"/>
          <w:color w:val="auto"/>
          <w:sz w:val="24"/>
          <w:highlight w:val="none"/>
        </w:rPr>
      </w:pPr>
    </w:p>
    <w:p w14:paraId="299DABDA">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14:paraId="504E4771">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14:paraId="29FEC6DE">
      <w:pPr>
        <w:adjustRightInd w:val="0"/>
        <w:snapToGrid w:val="0"/>
        <w:spacing w:line="300" w:lineRule="auto"/>
        <w:rPr>
          <w:rFonts w:hint="eastAsia" w:ascii="仿宋" w:hAnsi="仿宋" w:eastAsia="仿宋" w:cs="仿宋"/>
          <w:color w:val="auto"/>
          <w:sz w:val="24"/>
          <w:highlight w:val="none"/>
        </w:rPr>
      </w:pPr>
    </w:p>
    <w:p w14:paraId="17B8296B">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07722C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49E227C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2E753661">
      <w:pPr>
        <w:adjustRightInd w:val="0"/>
        <w:snapToGrid w:val="0"/>
        <w:spacing w:line="300" w:lineRule="auto"/>
        <w:rPr>
          <w:rFonts w:hint="eastAsia" w:ascii="仿宋" w:hAnsi="仿宋" w:eastAsia="仿宋" w:cs="仿宋"/>
          <w:color w:val="auto"/>
          <w:sz w:val="24"/>
          <w:highlight w:val="none"/>
        </w:rPr>
      </w:pPr>
    </w:p>
    <w:p w14:paraId="4844ABE4">
      <w:pPr>
        <w:pStyle w:val="5"/>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03B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1DF3F63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3729CEE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3E07E67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636A546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47EF632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105A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7D85A0E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56444F0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49CD9E21">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2E639735">
            <w:pPr>
              <w:jc w:val="center"/>
              <w:rPr>
                <w:rFonts w:hint="eastAsia" w:ascii="仿宋" w:hAnsi="仿宋" w:eastAsia="仿宋" w:cs="仿宋"/>
                <w:color w:val="auto"/>
                <w:szCs w:val="21"/>
                <w:highlight w:val="none"/>
              </w:rPr>
            </w:pPr>
          </w:p>
        </w:tc>
        <w:tc>
          <w:tcPr>
            <w:tcW w:w="1391" w:type="dxa"/>
            <w:noWrap w:val="0"/>
            <w:vAlign w:val="center"/>
          </w:tcPr>
          <w:p w14:paraId="10CAE6C3">
            <w:pPr>
              <w:jc w:val="center"/>
              <w:rPr>
                <w:rFonts w:hint="eastAsia" w:ascii="仿宋" w:hAnsi="仿宋" w:eastAsia="仿宋" w:cs="仿宋"/>
                <w:color w:val="auto"/>
                <w:szCs w:val="21"/>
                <w:highlight w:val="none"/>
              </w:rPr>
            </w:pPr>
          </w:p>
        </w:tc>
      </w:tr>
      <w:tr w14:paraId="6C52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523C164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081B48E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666C41E1">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7A320C88">
            <w:pPr>
              <w:jc w:val="center"/>
              <w:rPr>
                <w:rFonts w:hint="eastAsia" w:ascii="仿宋" w:hAnsi="仿宋" w:eastAsia="仿宋" w:cs="仿宋"/>
                <w:color w:val="auto"/>
                <w:szCs w:val="21"/>
                <w:highlight w:val="none"/>
              </w:rPr>
            </w:pPr>
          </w:p>
        </w:tc>
        <w:tc>
          <w:tcPr>
            <w:tcW w:w="1391" w:type="dxa"/>
            <w:noWrap w:val="0"/>
            <w:vAlign w:val="center"/>
          </w:tcPr>
          <w:p w14:paraId="5F4E2F48">
            <w:pPr>
              <w:jc w:val="center"/>
              <w:rPr>
                <w:rFonts w:hint="eastAsia" w:ascii="仿宋" w:hAnsi="仿宋" w:eastAsia="仿宋" w:cs="仿宋"/>
                <w:color w:val="auto"/>
                <w:szCs w:val="21"/>
                <w:highlight w:val="none"/>
              </w:rPr>
            </w:pPr>
          </w:p>
        </w:tc>
      </w:tr>
      <w:tr w14:paraId="0051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112284E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18F146B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49C419D4">
            <w:pPr>
              <w:jc w:val="center"/>
              <w:rPr>
                <w:rFonts w:hint="eastAsia" w:ascii="仿宋" w:hAnsi="仿宋" w:eastAsia="仿宋" w:cs="仿宋"/>
                <w:color w:val="auto"/>
                <w:szCs w:val="21"/>
                <w:highlight w:val="none"/>
              </w:rPr>
            </w:pPr>
          </w:p>
        </w:tc>
        <w:tc>
          <w:tcPr>
            <w:tcW w:w="1322" w:type="dxa"/>
            <w:noWrap w:val="0"/>
            <w:vAlign w:val="center"/>
          </w:tcPr>
          <w:p w14:paraId="7DD11739">
            <w:pPr>
              <w:ind w:right="-35"/>
              <w:jc w:val="center"/>
              <w:rPr>
                <w:rFonts w:hint="eastAsia" w:ascii="仿宋" w:hAnsi="仿宋" w:eastAsia="仿宋" w:cs="仿宋"/>
                <w:color w:val="auto"/>
                <w:szCs w:val="21"/>
                <w:highlight w:val="none"/>
              </w:rPr>
            </w:pPr>
          </w:p>
        </w:tc>
        <w:tc>
          <w:tcPr>
            <w:tcW w:w="1391" w:type="dxa"/>
            <w:noWrap w:val="0"/>
            <w:vAlign w:val="center"/>
          </w:tcPr>
          <w:p w14:paraId="0B0C92BC">
            <w:pPr>
              <w:ind w:right="-35"/>
              <w:jc w:val="center"/>
              <w:rPr>
                <w:rFonts w:hint="eastAsia" w:ascii="仿宋" w:hAnsi="仿宋" w:eastAsia="仿宋" w:cs="仿宋"/>
                <w:color w:val="auto"/>
                <w:szCs w:val="21"/>
                <w:highlight w:val="none"/>
              </w:rPr>
            </w:pPr>
          </w:p>
        </w:tc>
      </w:tr>
      <w:tr w14:paraId="3014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6F7549B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48E61C1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7ADCCDE5">
            <w:pPr>
              <w:jc w:val="center"/>
              <w:rPr>
                <w:rFonts w:hint="eastAsia" w:ascii="仿宋" w:hAnsi="仿宋" w:eastAsia="仿宋" w:cs="仿宋"/>
                <w:color w:val="auto"/>
                <w:szCs w:val="21"/>
                <w:highlight w:val="none"/>
              </w:rPr>
            </w:pPr>
          </w:p>
        </w:tc>
        <w:tc>
          <w:tcPr>
            <w:tcW w:w="1322" w:type="dxa"/>
            <w:noWrap w:val="0"/>
            <w:vAlign w:val="center"/>
          </w:tcPr>
          <w:p w14:paraId="48CF7013">
            <w:pPr>
              <w:ind w:right="-35"/>
              <w:jc w:val="center"/>
              <w:rPr>
                <w:rFonts w:hint="eastAsia" w:ascii="仿宋" w:hAnsi="仿宋" w:eastAsia="仿宋" w:cs="仿宋"/>
                <w:color w:val="auto"/>
                <w:szCs w:val="21"/>
                <w:highlight w:val="none"/>
              </w:rPr>
            </w:pPr>
          </w:p>
        </w:tc>
        <w:tc>
          <w:tcPr>
            <w:tcW w:w="1391" w:type="dxa"/>
            <w:noWrap w:val="0"/>
            <w:vAlign w:val="center"/>
          </w:tcPr>
          <w:p w14:paraId="338FA5A5">
            <w:pPr>
              <w:ind w:right="-35"/>
              <w:jc w:val="center"/>
              <w:rPr>
                <w:rFonts w:hint="eastAsia" w:ascii="仿宋" w:hAnsi="仿宋" w:eastAsia="仿宋" w:cs="仿宋"/>
                <w:color w:val="auto"/>
                <w:szCs w:val="21"/>
                <w:highlight w:val="none"/>
              </w:rPr>
            </w:pPr>
          </w:p>
        </w:tc>
      </w:tr>
      <w:tr w14:paraId="2B21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3EEBD9C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1A01C87D">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7DFE8FE9">
            <w:pPr>
              <w:jc w:val="center"/>
              <w:rPr>
                <w:rFonts w:hint="eastAsia" w:ascii="仿宋" w:hAnsi="仿宋" w:eastAsia="仿宋" w:cs="仿宋"/>
                <w:color w:val="auto"/>
                <w:szCs w:val="21"/>
                <w:highlight w:val="none"/>
              </w:rPr>
            </w:pPr>
          </w:p>
        </w:tc>
        <w:tc>
          <w:tcPr>
            <w:tcW w:w="1322" w:type="dxa"/>
            <w:noWrap w:val="0"/>
            <w:vAlign w:val="center"/>
          </w:tcPr>
          <w:p w14:paraId="030CF0A6">
            <w:pPr>
              <w:ind w:right="-35"/>
              <w:jc w:val="center"/>
              <w:rPr>
                <w:rFonts w:hint="eastAsia" w:ascii="仿宋" w:hAnsi="仿宋" w:eastAsia="仿宋" w:cs="仿宋"/>
                <w:color w:val="auto"/>
                <w:szCs w:val="21"/>
                <w:highlight w:val="none"/>
              </w:rPr>
            </w:pPr>
          </w:p>
        </w:tc>
        <w:tc>
          <w:tcPr>
            <w:tcW w:w="1391" w:type="dxa"/>
            <w:noWrap w:val="0"/>
            <w:vAlign w:val="center"/>
          </w:tcPr>
          <w:p w14:paraId="2A981BCF">
            <w:pPr>
              <w:ind w:right="-35"/>
              <w:jc w:val="center"/>
              <w:rPr>
                <w:rFonts w:hint="eastAsia" w:ascii="仿宋" w:hAnsi="仿宋" w:eastAsia="仿宋" w:cs="仿宋"/>
                <w:color w:val="auto"/>
                <w:szCs w:val="21"/>
                <w:highlight w:val="none"/>
              </w:rPr>
            </w:pPr>
          </w:p>
        </w:tc>
      </w:tr>
      <w:tr w14:paraId="66C3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2B38C57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4AF49A8E">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14:paraId="08D9ECE7">
            <w:pPr>
              <w:jc w:val="center"/>
              <w:rPr>
                <w:rFonts w:hint="eastAsia" w:ascii="仿宋" w:hAnsi="仿宋" w:eastAsia="仿宋" w:cs="仿宋"/>
                <w:color w:val="auto"/>
                <w:szCs w:val="21"/>
                <w:highlight w:val="none"/>
              </w:rPr>
            </w:pPr>
          </w:p>
        </w:tc>
        <w:tc>
          <w:tcPr>
            <w:tcW w:w="1322" w:type="dxa"/>
            <w:noWrap w:val="0"/>
            <w:vAlign w:val="center"/>
          </w:tcPr>
          <w:p w14:paraId="6A95EB00">
            <w:pPr>
              <w:ind w:right="-35"/>
              <w:jc w:val="center"/>
              <w:rPr>
                <w:rFonts w:hint="eastAsia" w:ascii="仿宋" w:hAnsi="仿宋" w:eastAsia="仿宋" w:cs="仿宋"/>
                <w:color w:val="auto"/>
                <w:szCs w:val="21"/>
                <w:highlight w:val="none"/>
              </w:rPr>
            </w:pPr>
          </w:p>
        </w:tc>
        <w:tc>
          <w:tcPr>
            <w:tcW w:w="1391" w:type="dxa"/>
            <w:noWrap w:val="0"/>
            <w:vAlign w:val="center"/>
          </w:tcPr>
          <w:p w14:paraId="18B546B1">
            <w:pPr>
              <w:ind w:right="-35"/>
              <w:jc w:val="center"/>
              <w:rPr>
                <w:rFonts w:hint="eastAsia" w:ascii="仿宋" w:hAnsi="仿宋" w:eastAsia="仿宋" w:cs="仿宋"/>
                <w:color w:val="auto"/>
                <w:szCs w:val="21"/>
                <w:highlight w:val="none"/>
              </w:rPr>
            </w:pPr>
          </w:p>
        </w:tc>
      </w:tr>
      <w:tr w14:paraId="4F9A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52F0FB0B">
            <w:pPr>
              <w:jc w:val="center"/>
              <w:rPr>
                <w:rFonts w:hint="eastAsia" w:ascii="仿宋" w:hAnsi="仿宋" w:eastAsia="仿宋" w:cs="仿宋"/>
                <w:color w:val="auto"/>
                <w:szCs w:val="21"/>
                <w:highlight w:val="none"/>
                <w:lang w:val="en-US" w:eastAsia="zh-CN"/>
              </w:rPr>
            </w:pPr>
          </w:p>
        </w:tc>
        <w:tc>
          <w:tcPr>
            <w:tcW w:w="3947" w:type="dxa"/>
            <w:noWrap w:val="0"/>
            <w:vAlign w:val="center"/>
          </w:tcPr>
          <w:p w14:paraId="38559D9E">
            <w:pPr>
              <w:rPr>
                <w:rFonts w:hint="eastAsia" w:ascii="仿宋" w:hAnsi="仿宋" w:eastAsia="仿宋" w:cs="仿宋"/>
                <w:color w:val="auto"/>
                <w:szCs w:val="21"/>
                <w:highlight w:val="none"/>
                <w:lang w:val="en-GB"/>
              </w:rPr>
            </w:pPr>
          </w:p>
        </w:tc>
        <w:tc>
          <w:tcPr>
            <w:tcW w:w="1381" w:type="dxa"/>
            <w:noWrap w:val="0"/>
            <w:vAlign w:val="center"/>
          </w:tcPr>
          <w:p w14:paraId="531FB93B">
            <w:pPr>
              <w:jc w:val="center"/>
              <w:rPr>
                <w:rFonts w:hint="eastAsia" w:ascii="仿宋" w:hAnsi="仿宋" w:eastAsia="仿宋" w:cs="仿宋"/>
                <w:color w:val="auto"/>
                <w:szCs w:val="21"/>
                <w:highlight w:val="none"/>
              </w:rPr>
            </w:pPr>
          </w:p>
        </w:tc>
        <w:tc>
          <w:tcPr>
            <w:tcW w:w="1322" w:type="dxa"/>
            <w:noWrap w:val="0"/>
            <w:vAlign w:val="center"/>
          </w:tcPr>
          <w:p w14:paraId="30D2A9EE">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45A11A17">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497A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2ED52BE6">
            <w:pPr>
              <w:jc w:val="center"/>
              <w:rPr>
                <w:rFonts w:hint="eastAsia" w:ascii="仿宋" w:hAnsi="仿宋" w:eastAsia="仿宋" w:cs="仿宋"/>
                <w:color w:val="auto"/>
                <w:szCs w:val="21"/>
                <w:highlight w:val="none"/>
                <w:lang w:val="en-US" w:eastAsia="zh-CN"/>
              </w:rPr>
            </w:pPr>
          </w:p>
        </w:tc>
        <w:tc>
          <w:tcPr>
            <w:tcW w:w="3947" w:type="dxa"/>
            <w:noWrap w:val="0"/>
            <w:vAlign w:val="center"/>
          </w:tcPr>
          <w:p w14:paraId="0FC7679F">
            <w:pPr>
              <w:rPr>
                <w:rFonts w:hint="eastAsia" w:ascii="仿宋" w:hAnsi="仿宋" w:eastAsia="仿宋" w:cs="仿宋"/>
                <w:color w:val="auto"/>
                <w:szCs w:val="21"/>
                <w:highlight w:val="none"/>
                <w:lang w:val="en-GB"/>
              </w:rPr>
            </w:pPr>
          </w:p>
        </w:tc>
        <w:tc>
          <w:tcPr>
            <w:tcW w:w="1381" w:type="dxa"/>
            <w:noWrap w:val="0"/>
            <w:vAlign w:val="center"/>
          </w:tcPr>
          <w:p w14:paraId="0E6ECDD3">
            <w:pPr>
              <w:jc w:val="center"/>
              <w:rPr>
                <w:rFonts w:hint="eastAsia" w:ascii="仿宋" w:hAnsi="仿宋" w:eastAsia="仿宋" w:cs="仿宋"/>
                <w:color w:val="auto"/>
                <w:szCs w:val="21"/>
                <w:highlight w:val="none"/>
              </w:rPr>
            </w:pPr>
          </w:p>
        </w:tc>
        <w:tc>
          <w:tcPr>
            <w:tcW w:w="1322" w:type="dxa"/>
            <w:noWrap w:val="0"/>
            <w:vAlign w:val="center"/>
          </w:tcPr>
          <w:p w14:paraId="24834769">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0408B25A">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12F2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7337A0F2">
            <w:pPr>
              <w:jc w:val="center"/>
              <w:rPr>
                <w:rFonts w:hint="eastAsia" w:ascii="仿宋" w:hAnsi="仿宋" w:eastAsia="仿宋" w:cs="仿宋"/>
                <w:color w:val="auto"/>
                <w:szCs w:val="21"/>
                <w:highlight w:val="none"/>
              </w:rPr>
            </w:pPr>
          </w:p>
        </w:tc>
        <w:tc>
          <w:tcPr>
            <w:tcW w:w="6650" w:type="dxa"/>
            <w:gridSpan w:val="3"/>
            <w:noWrap w:val="0"/>
            <w:vAlign w:val="center"/>
          </w:tcPr>
          <w:p w14:paraId="357ED64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2E9A9369">
            <w:pPr>
              <w:rPr>
                <w:rFonts w:hint="eastAsia" w:ascii="仿宋" w:hAnsi="仿宋" w:eastAsia="仿宋" w:cs="仿宋"/>
                <w:color w:val="auto"/>
                <w:szCs w:val="21"/>
                <w:highlight w:val="none"/>
              </w:rPr>
            </w:pPr>
          </w:p>
        </w:tc>
      </w:tr>
    </w:tbl>
    <w:p w14:paraId="35CB68D0">
      <w:pPr>
        <w:rPr>
          <w:rFonts w:hint="eastAsia" w:ascii="仿宋" w:hAnsi="仿宋" w:eastAsia="仿宋" w:cs="仿宋"/>
          <w:color w:val="auto"/>
          <w:sz w:val="24"/>
          <w:highlight w:val="none"/>
        </w:rPr>
      </w:pPr>
    </w:p>
    <w:p w14:paraId="3870AEF4">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026A54F6">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4F2A4373">
      <w:pPr>
        <w:rPr>
          <w:rFonts w:hint="eastAsia" w:ascii="仿宋" w:hAnsi="仿宋" w:eastAsia="仿宋" w:cs="仿宋"/>
          <w:color w:val="auto"/>
          <w:szCs w:val="21"/>
          <w:highlight w:val="none"/>
          <w:lang w:val="en-GB"/>
        </w:rPr>
      </w:pPr>
    </w:p>
    <w:p w14:paraId="2A1434B0">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14744A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74A0B0A">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0" w:name="_Toc202254107"/>
      <w:bookmarkStart w:id="31" w:name="_Toc202252036"/>
      <w:bookmarkStart w:id="32" w:name="_Toc202251702"/>
      <w:bookmarkStart w:id="33" w:name="_Toc202816998"/>
      <w:bookmarkStart w:id="34" w:name="_Toc202820353"/>
      <w:bookmarkStart w:id="35" w:name="_Toc202819880"/>
      <w:bookmarkStart w:id="36" w:name="_Toc202251077"/>
      <w:r>
        <w:rPr>
          <w:rFonts w:hint="eastAsia"/>
          <w:color w:val="auto"/>
          <w:highlight w:val="none"/>
        </w:rPr>
        <w:br w:type="page"/>
      </w:r>
    </w:p>
    <w:p w14:paraId="2EF69814">
      <w:pPr>
        <w:tabs>
          <w:tab w:val="left" w:pos="540"/>
        </w:tabs>
        <w:outlineLvl w:val="1"/>
        <w:rPr>
          <w:rFonts w:hint="eastAsia" w:ascii="仿宋" w:hAnsi="仿宋" w:eastAsia="仿宋" w:cs="仿宋"/>
          <w:b/>
          <w:color w:val="auto"/>
          <w:sz w:val="24"/>
          <w:highlight w:val="none"/>
        </w:rPr>
      </w:pPr>
      <w:bookmarkStart w:id="37"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6EBA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6E23887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14:paraId="6BD0D7B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14:paraId="42AA13AC">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14:paraId="449B5D4A">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14:paraId="6708E63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14:paraId="4C11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22ED3F6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14:paraId="77910D3F">
            <w:pPr>
              <w:jc w:val="center"/>
              <w:rPr>
                <w:rFonts w:hint="eastAsia" w:ascii="仿宋" w:hAnsi="仿宋" w:eastAsia="仿宋" w:cs="仿宋"/>
                <w:color w:val="auto"/>
                <w:szCs w:val="21"/>
                <w:highlight w:val="none"/>
              </w:rPr>
            </w:pPr>
          </w:p>
        </w:tc>
        <w:tc>
          <w:tcPr>
            <w:tcW w:w="2787" w:type="dxa"/>
            <w:noWrap w:val="0"/>
            <w:vAlign w:val="center"/>
          </w:tcPr>
          <w:p w14:paraId="12D4A766">
            <w:pPr>
              <w:jc w:val="center"/>
              <w:rPr>
                <w:rFonts w:hint="eastAsia" w:ascii="仿宋" w:hAnsi="仿宋" w:eastAsia="仿宋" w:cs="仿宋"/>
                <w:color w:val="auto"/>
                <w:szCs w:val="21"/>
                <w:highlight w:val="none"/>
              </w:rPr>
            </w:pPr>
          </w:p>
        </w:tc>
        <w:tc>
          <w:tcPr>
            <w:tcW w:w="1533" w:type="dxa"/>
            <w:noWrap w:val="0"/>
            <w:vAlign w:val="center"/>
          </w:tcPr>
          <w:p w14:paraId="4ED494F6">
            <w:pPr>
              <w:jc w:val="center"/>
              <w:rPr>
                <w:rFonts w:hint="eastAsia" w:ascii="仿宋" w:hAnsi="仿宋" w:eastAsia="仿宋" w:cs="仿宋"/>
                <w:color w:val="auto"/>
                <w:szCs w:val="21"/>
                <w:highlight w:val="none"/>
              </w:rPr>
            </w:pPr>
          </w:p>
        </w:tc>
        <w:tc>
          <w:tcPr>
            <w:tcW w:w="1518" w:type="dxa"/>
            <w:noWrap w:val="0"/>
            <w:vAlign w:val="center"/>
          </w:tcPr>
          <w:p w14:paraId="62AFA3AF">
            <w:pPr>
              <w:jc w:val="center"/>
              <w:rPr>
                <w:rFonts w:hint="eastAsia" w:ascii="仿宋" w:hAnsi="仿宋" w:eastAsia="仿宋" w:cs="仿宋"/>
                <w:color w:val="auto"/>
                <w:szCs w:val="21"/>
                <w:highlight w:val="none"/>
              </w:rPr>
            </w:pPr>
          </w:p>
        </w:tc>
      </w:tr>
      <w:tr w14:paraId="65EA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1E40A81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14:paraId="4D035D0F">
            <w:pPr>
              <w:jc w:val="center"/>
              <w:rPr>
                <w:rFonts w:hint="eastAsia" w:ascii="仿宋" w:hAnsi="仿宋" w:eastAsia="仿宋" w:cs="仿宋"/>
                <w:color w:val="auto"/>
                <w:szCs w:val="21"/>
                <w:highlight w:val="none"/>
              </w:rPr>
            </w:pPr>
          </w:p>
        </w:tc>
        <w:tc>
          <w:tcPr>
            <w:tcW w:w="2787" w:type="dxa"/>
            <w:noWrap w:val="0"/>
            <w:vAlign w:val="center"/>
          </w:tcPr>
          <w:p w14:paraId="7BB65356">
            <w:pPr>
              <w:jc w:val="center"/>
              <w:rPr>
                <w:rFonts w:hint="eastAsia" w:ascii="仿宋" w:hAnsi="仿宋" w:eastAsia="仿宋" w:cs="仿宋"/>
                <w:color w:val="auto"/>
                <w:szCs w:val="21"/>
                <w:highlight w:val="none"/>
              </w:rPr>
            </w:pPr>
          </w:p>
        </w:tc>
        <w:tc>
          <w:tcPr>
            <w:tcW w:w="1533" w:type="dxa"/>
            <w:noWrap w:val="0"/>
            <w:vAlign w:val="center"/>
          </w:tcPr>
          <w:p w14:paraId="1684D0D9">
            <w:pPr>
              <w:pStyle w:val="21"/>
              <w:rPr>
                <w:rFonts w:hint="eastAsia" w:ascii="仿宋" w:hAnsi="仿宋" w:eastAsia="仿宋" w:cs="仿宋"/>
                <w:color w:val="auto"/>
                <w:highlight w:val="none"/>
              </w:rPr>
            </w:pPr>
          </w:p>
        </w:tc>
        <w:tc>
          <w:tcPr>
            <w:tcW w:w="1518" w:type="dxa"/>
            <w:noWrap w:val="0"/>
            <w:vAlign w:val="center"/>
          </w:tcPr>
          <w:p w14:paraId="60040CA1">
            <w:pPr>
              <w:jc w:val="center"/>
              <w:rPr>
                <w:rFonts w:hint="eastAsia" w:ascii="仿宋" w:hAnsi="仿宋" w:eastAsia="仿宋" w:cs="仿宋"/>
                <w:color w:val="auto"/>
                <w:szCs w:val="21"/>
                <w:highlight w:val="none"/>
              </w:rPr>
            </w:pPr>
          </w:p>
        </w:tc>
      </w:tr>
      <w:tr w14:paraId="1631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08A534E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14:paraId="02ADD7A1">
            <w:pPr>
              <w:jc w:val="center"/>
              <w:rPr>
                <w:rFonts w:hint="eastAsia" w:ascii="仿宋" w:hAnsi="仿宋" w:eastAsia="仿宋" w:cs="仿宋"/>
                <w:color w:val="auto"/>
                <w:szCs w:val="21"/>
                <w:highlight w:val="none"/>
              </w:rPr>
            </w:pPr>
          </w:p>
        </w:tc>
        <w:tc>
          <w:tcPr>
            <w:tcW w:w="2787" w:type="dxa"/>
            <w:noWrap w:val="0"/>
            <w:vAlign w:val="center"/>
          </w:tcPr>
          <w:p w14:paraId="467F6A56">
            <w:pPr>
              <w:jc w:val="center"/>
              <w:rPr>
                <w:rFonts w:hint="eastAsia" w:ascii="仿宋" w:hAnsi="仿宋" w:eastAsia="仿宋" w:cs="仿宋"/>
                <w:color w:val="auto"/>
                <w:szCs w:val="21"/>
                <w:highlight w:val="none"/>
              </w:rPr>
            </w:pPr>
          </w:p>
        </w:tc>
        <w:tc>
          <w:tcPr>
            <w:tcW w:w="1533" w:type="dxa"/>
            <w:noWrap w:val="0"/>
            <w:vAlign w:val="center"/>
          </w:tcPr>
          <w:p w14:paraId="48488ECA">
            <w:pPr>
              <w:jc w:val="center"/>
              <w:rPr>
                <w:rFonts w:hint="eastAsia" w:ascii="仿宋" w:hAnsi="仿宋" w:eastAsia="仿宋" w:cs="仿宋"/>
                <w:color w:val="auto"/>
                <w:szCs w:val="21"/>
                <w:highlight w:val="none"/>
              </w:rPr>
            </w:pPr>
          </w:p>
        </w:tc>
        <w:tc>
          <w:tcPr>
            <w:tcW w:w="1518" w:type="dxa"/>
            <w:noWrap w:val="0"/>
            <w:vAlign w:val="center"/>
          </w:tcPr>
          <w:p w14:paraId="7F7D385F">
            <w:pPr>
              <w:jc w:val="center"/>
              <w:rPr>
                <w:rFonts w:hint="eastAsia" w:ascii="仿宋" w:hAnsi="仿宋" w:eastAsia="仿宋" w:cs="仿宋"/>
                <w:color w:val="auto"/>
                <w:szCs w:val="21"/>
                <w:highlight w:val="none"/>
              </w:rPr>
            </w:pPr>
          </w:p>
        </w:tc>
      </w:tr>
      <w:tr w14:paraId="6533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1F55444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14:paraId="38E8C514">
            <w:pPr>
              <w:jc w:val="center"/>
              <w:rPr>
                <w:rFonts w:hint="eastAsia" w:ascii="仿宋" w:hAnsi="仿宋" w:eastAsia="仿宋" w:cs="仿宋"/>
                <w:color w:val="auto"/>
                <w:szCs w:val="21"/>
                <w:highlight w:val="none"/>
              </w:rPr>
            </w:pPr>
          </w:p>
        </w:tc>
        <w:tc>
          <w:tcPr>
            <w:tcW w:w="2787" w:type="dxa"/>
            <w:noWrap w:val="0"/>
            <w:vAlign w:val="center"/>
          </w:tcPr>
          <w:p w14:paraId="2D413CB7">
            <w:pPr>
              <w:jc w:val="center"/>
              <w:rPr>
                <w:rFonts w:hint="eastAsia" w:ascii="仿宋" w:hAnsi="仿宋" w:eastAsia="仿宋" w:cs="仿宋"/>
                <w:color w:val="auto"/>
                <w:szCs w:val="21"/>
                <w:highlight w:val="none"/>
              </w:rPr>
            </w:pPr>
          </w:p>
        </w:tc>
        <w:tc>
          <w:tcPr>
            <w:tcW w:w="1533" w:type="dxa"/>
            <w:noWrap w:val="0"/>
            <w:vAlign w:val="center"/>
          </w:tcPr>
          <w:p w14:paraId="036A8F8E">
            <w:pPr>
              <w:jc w:val="center"/>
              <w:rPr>
                <w:rFonts w:hint="eastAsia" w:ascii="仿宋" w:hAnsi="仿宋" w:eastAsia="仿宋" w:cs="仿宋"/>
                <w:color w:val="auto"/>
                <w:szCs w:val="21"/>
                <w:highlight w:val="none"/>
              </w:rPr>
            </w:pPr>
          </w:p>
        </w:tc>
        <w:tc>
          <w:tcPr>
            <w:tcW w:w="1518" w:type="dxa"/>
            <w:noWrap w:val="0"/>
            <w:vAlign w:val="center"/>
          </w:tcPr>
          <w:p w14:paraId="46A83E4B">
            <w:pPr>
              <w:jc w:val="center"/>
              <w:rPr>
                <w:rFonts w:hint="eastAsia" w:ascii="仿宋" w:hAnsi="仿宋" w:eastAsia="仿宋" w:cs="仿宋"/>
                <w:color w:val="auto"/>
                <w:szCs w:val="21"/>
                <w:highlight w:val="none"/>
              </w:rPr>
            </w:pPr>
          </w:p>
        </w:tc>
      </w:tr>
    </w:tbl>
    <w:p w14:paraId="4B94C394">
      <w:pPr>
        <w:rPr>
          <w:rFonts w:hint="eastAsia" w:ascii="仿宋" w:hAnsi="仿宋" w:eastAsia="仿宋" w:cs="仿宋"/>
          <w:color w:val="auto"/>
          <w:sz w:val="24"/>
          <w:highlight w:val="none"/>
        </w:rPr>
      </w:pPr>
    </w:p>
    <w:p w14:paraId="6C386C8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14:paraId="0D718A1A">
      <w:pPr>
        <w:adjustRightInd w:val="0"/>
        <w:snapToGrid w:val="0"/>
        <w:spacing w:line="300" w:lineRule="auto"/>
        <w:rPr>
          <w:rFonts w:hint="eastAsia" w:ascii="仿宋" w:hAnsi="仿宋" w:eastAsia="仿宋" w:cs="仿宋"/>
          <w:color w:val="auto"/>
          <w:sz w:val="24"/>
          <w:highlight w:val="none"/>
        </w:rPr>
      </w:pPr>
    </w:p>
    <w:p w14:paraId="06D335A8">
      <w:pPr>
        <w:adjustRightInd w:val="0"/>
        <w:snapToGrid w:val="0"/>
        <w:spacing w:line="300" w:lineRule="auto"/>
        <w:rPr>
          <w:rFonts w:hint="eastAsia" w:ascii="仿宋" w:hAnsi="仿宋" w:eastAsia="仿宋" w:cs="仿宋"/>
          <w:color w:val="auto"/>
          <w:sz w:val="24"/>
          <w:highlight w:val="none"/>
        </w:rPr>
      </w:pPr>
    </w:p>
    <w:p w14:paraId="52F91524">
      <w:pPr>
        <w:adjustRightInd w:val="0"/>
        <w:snapToGrid w:val="0"/>
        <w:spacing w:line="300" w:lineRule="auto"/>
        <w:rPr>
          <w:rFonts w:hint="eastAsia" w:ascii="仿宋" w:hAnsi="仿宋" w:eastAsia="仿宋" w:cs="仿宋"/>
          <w:color w:val="auto"/>
          <w:sz w:val="24"/>
          <w:highlight w:val="none"/>
        </w:rPr>
      </w:pPr>
    </w:p>
    <w:p w14:paraId="244E4784">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7712192">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D783A62">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B84D695">
      <w:pPr>
        <w:adjustRightInd w:val="0"/>
        <w:snapToGrid w:val="0"/>
        <w:spacing w:line="300" w:lineRule="auto"/>
        <w:rPr>
          <w:rFonts w:hint="eastAsia"/>
          <w:color w:val="auto"/>
          <w:highlight w:val="none"/>
        </w:rPr>
      </w:pPr>
    </w:p>
    <w:p w14:paraId="3311A834">
      <w:pPr>
        <w:adjustRightInd w:val="0"/>
        <w:snapToGrid w:val="0"/>
        <w:spacing w:line="300" w:lineRule="auto"/>
        <w:rPr>
          <w:rFonts w:hint="eastAsia"/>
          <w:color w:val="auto"/>
          <w:highlight w:val="none"/>
        </w:rPr>
      </w:pPr>
    </w:p>
    <w:p w14:paraId="48160D7B">
      <w:pPr>
        <w:adjustRightInd w:val="0"/>
        <w:snapToGrid w:val="0"/>
        <w:spacing w:line="300" w:lineRule="auto"/>
        <w:rPr>
          <w:rFonts w:hint="eastAsia"/>
          <w:color w:val="auto"/>
          <w:highlight w:val="none"/>
        </w:rPr>
      </w:pPr>
    </w:p>
    <w:p w14:paraId="01D33DC7">
      <w:pPr>
        <w:adjustRightInd w:val="0"/>
        <w:snapToGrid w:val="0"/>
        <w:spacing w:line="300" w:lineRule="auto"/>
        <w:rPr>
          <w:rFonts w:hint="eastAsia"/>
          <w:color w:val="auto"/>
          <w:highlight w:val="none"/>
        </w:rPr>
      </w:pPr>
    </w:p>
    <w:p w14:paraId="5331BA2A">
      <w:pPr>
        <w:adjustRightInd w:val="0"/>
        <w:snapToGrid w:val="0"/>
        <w:spacing w:line="300" w:lineRule="auto"/>
        <w:rPr>
          <w:rFonts w:hint="eastAsia"/>
          <w:color w:val="auto"/>
          <w:highlight w:val="none"/>
        </w:rPr>
      </w:pPr>
    </w:p>
    <w:p w14:paraId="4A693DC9">
      <w:pPr>
        <w:adjustRightInd w:val="0"/>
        <w:snapToGrid w:val="0"/>
        <w:spacing w:line="300" w:lineRule="auto"/>
        <w:rPr>
          <w:rFonts w:hint="eastAsia"/>
          <w:color w:val="auto"/>
          <w:highlight w:val="none"/>
        </w:rPr>
      </w:pPr>
    </w:p>
    <w:p w14:paraId="66E8BF2E">
      <w:pPr>
        <w:adjustRightInd w:val="0"/>
        <w:snapToGrid w:val="0"/>
        <w:spacing w:line="300" w:lineRule="auto"/>
        <w:rPr>
          <w:rFonts w:hint="eastAsia"/>
          <w:color w:val="auto"/>
          <w:highlight w:val="none"/>
        </w:rPr>
      </w:pPr>
    </w:p>
    <w:p w14:paraId="289404B0">
      <w:pPr>
        <w:adjustRightInd w:val="0"/>
        <w:snapToGrid w:val="0"/>
        <w:spacing w:line="300" w:lineRule="auto"/>
        <w:rPr>
          <w:rFonts w:hint="eastAsia"/>
          <w:color w:val="auto"/>
          <w:highlight w:val="none"/>
        </w:rPr>
      </w:pPr>
    </w:p>
    <w:p w14:paraId="39B125E7">
      <w:pPr>
        <w:adjustRightInd w:val="0"/>
        <w:snapToGrid w:val="0"/>
        <w:spacing w:line="300" w:lineRule="auto"/>
        <w:rPr>
          <w:rFonts w:hint="eastAsia"/>
          <w:color w:val="auto"/>
          <w:highlight w:val="none"/>
        </w:rPr>
      </w:pPr>
    </w:p>
    <w:p w14:paraId="26CDE400">
      <w:pPr>
        <w:adjustRightInd w:val="0"/>
        <w:snapToGrid w:val="0"/>
        <w:spacing w:line="300" w:lineRule="auto"/>
        <w:rPr>
          <w:rFonts w:hint="eastAsia"/>
          <w:color w:val="auto"/>
          <w:highlight w:val="none"/>
        </w:rPr>
      </w:pPr>
    </w:p>
    <w:p w14:paraId="76C60994">
      <w:pPr>
        <w:adjustRightInd w:val="0"/>
        <w:snapToGrid w:val="0"/>
        <w:spacing w:line="300" w:lineRule="auto"/>
        <w:rPr>
          <w:rFonts w:hint="eastAsia"/>
          <w:color w:val="auto"/>
          <w:highlight w:val="none"/>
        </w:rPr>
      </w:pPr>
    </w:p>
    <w:p w14:paraId="35F4F7E9">
      <w:pPr>
        <w:adjustRightInd w:val="0"/>
        <w:snapToGrid w:val="0"/>
        <w:spacing w:line="300" w:lineRule="auto"/>
        <w:rPr>
          <w:rFonts w:hint="eastAsia"/>
          <w:color w:val="auto"/>
          <w:highlight w:val="none"/>
        </w:rPr>
      </w:pPr>
    </w:p>
    <w:p w14:paraId="589FD8AD">
      <w:pPr>
        <w:adjustRightInd w:val="0"/>
        <w:snapToGrid w:val="0"/>
        <w:spacing w:line="300" w:lineRule="auto"/>
        <w:rPr>
          <w:rFonts w:hint="eastAsia"/>
          <w:color w:val="auto"/>
          <w:highlight w:val="none"/>
        </w:rPr>
      </w:pPr>
    </w:p>
    <w:p w14:paraId="34DBD319">
      <w:pPr>
        <w:adjustRightInd w:val="0"/>
        <w:snapToGrid w:val="0"/>
        <w:spacing w:line="300" w:lineRule="auto"/>
        <w:rPr>
          <w:rFonts w:hint="eastAsia"/>
          <w:color w:val="auto"/>
          <w:highlight w:val="none"/>
        </w:rPr>
      </w:pPr>
    </w:p>
    <w:p w14:paraId="23DC0DAD">
      <w:pPr>
        <w:adjustRightInd w:val="0"/>
        <w:snapToGrid w:val="0"/>
        <w:spacing w:line="300" w:lineRule="auto"/>
        <w:rPr>
          <w:rFonts w:hint="eastAsia"/>
          <w:color w:val="auto"/>
          <w:highlight w:val="none"/>
        </w:rPr>
      </w:pPr>
    </w:p>
    <w:p w14:paraId="3EE5E73F">
      <w:pPr>
        <w:adjustRightInd w:val="0"/>
        <w:snapToGrid w:val="0"/>
        <w:spacing w:line="300" w:lineRule="auto"/>
        <w:rPr>
          <w:rFonts w:hint="eastAsia"/>
          <w:color w:val="auto"/>
          <w:highlight w:val="none"/>
        </w:rPr>
      </w:pPr>
    </w:p>
    <w:p w14:paraId="51A87456">
      <w:pPr>
        <w:adjustRightInd w:val="0"/>
        <w:snapToGrid w:val="0"/>
        <w:spacing w:line="300" w:lineRule="auto"/>
        <w:rPr>
          <w:rFonts w:hint="eastAsia"/>
          <w:color w:val="auto"/>
          <w:highlight w:val="none"/>
        </w:rPr>
      </w:pPr>
    </w:p>
    <w:p w14:paraId="75AC4F52">
      <w:pPr>
        <w:adjustRightInd w:val="0"/>
        <w:snapToGrid w:val="0"/>
        <w:spacing w:line="300" w:lineRule="auto"/>
        <w:rPr>
          <w:rFonts w:hint="eastAsia"/>
          <w:color w:val="auto"/>
          <w:highlight w:val="none"/>
        </w:rPr>
      </w:pPr>
    </w:p>
    <w:p w14:paraId="42D5FA98">
      <w:pPr>
        <w:adjustRightInd w:val="0"/>
        <w:snapToGrid w:val="0"/>
        <w:spacing w:line="300" w:lineRule="auto"/>
        <w:rPr>
          <w:rFonts w:hint="eastAsia"/>
          <w:color w:val="auto"/>
          <w:highlight w:val="none"/>
        </w:rPr>
      </w:pPr>
    </w:p>
    <w:p w14:paraId="6AEAE03D">
      <w:pPr>
        <w:adjustRightInd w:val="0"/>
        <w:snapToGrid w:val="0"/>
        <w:spacing w:line="300" w:lineRule="auto"/>
        <w:rPr>
          <w:rFonts w:hint="eastAsia"/>
          <w:color w:val="auto"/>
          <w:highlight w:val="none"/>
        </w:rPr>
      </w:pPr>
    </w:p>
    <w:p w14:paraId="438E07A4">
      <w:pPr>
        <w:adjustRightInd w:val="0"/>
        <w:snapToGrid w:val="0"/>
        <w:spacing w:line="300" w:lineRule="auto"/>
        <w:rPr>
          <w:rFonts w:hint="eastAsia"/>
          <w:color w:val="auto"/>
          <w:highlight w:val="none"/>
        </w:rPr>
      </w:pPr>
    </w:p>
    <w:p w14:paraId="314F7D46">
      <w:pPr>
        <w:adjustRightInd w:val="0"/>
        <w:snapToGrid w:val="0"/>
        <w:spacing w:line="300" w:lineRule="auto"/>
        <w:rPr>
          <w:rFonts w:hint="eastAsia"/>
          <w:color w:val="auto"/>
          <w:highlight w:val="none"/>
        </w:rPr>
      </w:pPr>
    </w:p>
    <w:p w14:paraId="09B9DA70">
      <w:pPr>
        <w:pStyle w:val="2"/>
        <w:rPr>
          <w:rFonts w:hint="eastAsia"/>
          <w:color w:val="auto"/>
          <w:highlight w:val="none"/>
        </w:rPr>
      </w:pPr>
    </w:p>
    <w:p w14:paraId="46B66FBE">
      <w:pPr>
        <w:adjustRightInd w:val="0"/>
        <w:snapToGrid w:val="0"/>
        <w:spacing w:line="300" w:lineRule="auto"/>
        <w:rPr>
          <w:rFonts w:hint="eastAsia" w:ascii="仿宋" w:hAnsi="仿宋" w:eastAsia="仿宋" w:cs="仿宋"/>
          <w:color w:val="auto"/>
          <w:sz w:val="24"/>
          <w:highlight w:val="none"/>
        </w:rPr>
      </w:pPr>
      <w:r>
        <w:rPr>
          <w:rFonts w:hint="eastAsia"/>
          <w:color w:val="auto"/>
          <w:highlight w:val="none"/>
        </w:rPr>
        <w:br w:type="page"/>
      </w: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30"/>
      <w:bookmarkEnd w:id="31"/>
      <w:bookmarkEnd w:id="32"/>
      <w:bookmarkEnd w:id="33"/>
      <w:bookmarkEnd w:id="34"/>
      <w:bookmarkEnd w:id="35"/>
      <w:bookmarkEnd w:id="36"/>
    </w:p>
    <w:p w14:paraId="120A5B26">
      <w:pPr>
        <w:pStyle w:val="9"/>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8"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8"/>
      <w:r>
        <w:rPr>
          <w:rFonts w:hint="eastAsia" w:ascii="仿宋" w:hAnsi="仿宋" w:eastAsia="仿宋" w:cs="仿宋"/>
          <w:b/>
          <w:color w:val="auto"/>
          <w:sz w:val="24"/>
          <w:highlight w:val="none"/>
        </w:rPr>
        <w:t>响应表（单页填写）</w:t>
      </w:r>
    </w:p>
    <w:p w14:paraId="7B86CA81">
      <w:pPr>
        <w:pStyle w:val="9"/>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w:t>
      </w:r>
      <w:r>
        <w:rPr>
          <w:rFonts w:hint="eastAsia" w:ascii="仿宋" w:hAnsi="仿宋" w:eastAsia="仿宋" w:cs="仿宋"/>
          <w:b/>
          <w:color w:val="auto"/>
          <w:sz w:val="24"/>
          <w:highlight w:val="none"/>
          <w:lang w:val="en-US" w:eastAsia="zh-CN"/>
        </w:rPr>
        <w:t>技术</w:t>
      </w:r>
      <w:r>
        <w:rPr>
          <w:rFonts w:hint="eastAsia" w:ascii="仿宋" w:hAnsi="仿宋" w:eastAsia="仿宋" w:cs="仿宋"/>
          <w:b/>
          <w:color w:val="auto"/>
          <w:sz w:val="24"/>
          <w:highlight w:val="none"/>
        </w:rPr>
        <w:t>要求（“★”项）条款响应表</w:t>
      </w:r>
    </w:p>
    <w:tbl>
      <w:tblPr>
        <w:tblStyle w:val="13"/>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327"/>
        <w:gridCol w:w="1897"/>
        <w:gridCol w:w="1701"/>
        <w:gridCol w:w="871"/>
        <w:gridCol w:w="912"/>
        <w:gridCol w:w="775"/>
        <w:gridCol w:w="1141"/>
      </w:tblGrid>
      <w:tr w14:paraId="46D2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3BF67472">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626C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56" w:type="dxa"/>
            <w:shd w:val="clear" w:color="auto" w:fill="F1F1F1"/>
            <w:noWrap w:val="0"/>
            <w:vAlign w:val="center"/>
          </w:tcPr>
          <w:p w14:paraId="060327BB">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327" w:type="dxa"/>
            <w:shd w:val="clear" w:color="auto" w:fill="F1F1F1"/>
            <w:noWrap w:val="0"/>
            <w:vAlign w:val="center"/>
          </w:tcPr>
          <w:p w14:paraId="24A86B9D">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14:paraId="40BA1AD2">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14:paraId="480B4A11">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7827F414">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14:paraId="3A4F7012">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14:paraId="49201463">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43816ADD">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690471D1">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0ED6BBE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4BB2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56" w:type="dxa"/>
            <w:noWrap w:val="0"/>
            <w:vAlign w:val="center"/>
          </w:tcPr>
          <w:p w14:paraId="13F91CEF">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327" w:type="dxa"/>
            <w:noWrap w:val="0"/>
            <w:vAlign w:val="center"/>
          </w:tcPr>
          <w:p w14:paraId="5033E6E6">
            <w:pPr>
              <w:pStyle w:val="3"/>
              <w:numPr>
                <w:ilvl w:val="0"/>
                <w:numId w:val="0"/>
              </w:numPr>
              <w:ind w:firstLine="0" w:firstLineChars="0"/>
              <w:rPr>
                <w:rFonts w:hint="eastAsia" w:ascii="仿宋" w:hAnsi="仿宋" w:eastAsia="仿宋" w:cs="仿宋"/>
                <w:b w:val="0"/>
                <w:bCs w:val="0"/>
                <w:color w:val="auto"/>
                <w:kern w:val="2"/>
                <w:sz w:val="21"/>
                <w:szCs w:val="21"/>
                <w:highlight w:val="none"/>
                <w:lang w:val="zh-CN" w:eastAsia="zh-CN"/>
              </w:rPr>
            </w:pPr>
            <w:r>
              <w:rPr>
                <w:rFonts w:hint="eastAsia" w:ascii="仿宋" w:hAnsi="仿宋" w:eastAsia="仿宋" w:cs="仿宋"/>
                <w:b w:val="0"/>
                <w:bCs w:val="0"/>
                <w:color w:val="auto"/>
                <w:kern w:val="2"/>
                <w:sz w:val="21"/>
                <w:szCs w:val="21"/>
                <w:highlight w:val="none"/>
                <w:lang w:val="zh-CN"/>
              </w:rPr>
              <w:t>★</w:t>
            </w:r>
            <w:r>
              <w:rPr>
                <w:rFonts w:hint="eastAsia" w:ascii="仿宋" w:hAnsi="仿宋" w:eastAsia="仿宋" w:cs="仿宋"/>
                <w:b w:val="0"/>
                <w:bCs w:val="0"/>
                <w:color w:val="auto"/>
                <w:kern w:val="2"/>
                <w:sz w:val="21"/>
                <w:szCs w:val="21"/>
                <w:highlight w:val="none"/>
                <w:lang w:val="zh-CN" w:eastAsia="zh-CN"/>
              </w:rPr>
              <w:t>3.人员要求</w:t>
            </w:r>
          </w:p>
          <w:p w14:paraId="25F82AC5">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14:paraId="43385100">
            <w:pPr>
              <w:numPr>
                <w:ilvl w:val="0"/>
                <w:numId w:val="0"/>
              </w:numPr>
              <w:adjustRightInd/>
              <w:snapToGrid/>
              <w:spacing w:line="360" w:lineRule="auto"/>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kern w:val="2"/>
                <w:sz w:val="21"/>
                <w:szCs w:val="21"/>
                <w:highlight w:val="none"/>
                <w:u w:val="none"/>
                <w:lang w:val="zh-CN" w:eastAsia="zh-CN" w:bidi="ar-SA"/>
              </w:rPr>
              <w:t>负责安装和拆除的成员须具有应急管理部门颁发的电工操作证。供应商需提供近半年内任意一个月供应商为其购买社保的证明和个人资质证书加盖供应商公章。</w:t>
            </w:r>
          </w:p>
        </w:tc>
        <w:tc>
          <w:tcPr>
            <w:tcW w:w="1701" w:type="dxa"/>
            <w:noWrap w:val="0"/>
            <w:vAlign w:val="top"/>
          </w:tcPr>
          <w:p w14:paraId="6CCC3EB8">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36FE0C05">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3D8215B8">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7493CE0F">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4859D7CE">
            <w:pPr>
              <w:spacing w:line="380" w:lineRule="exact"/>
              <w:ind w:left="40" w:leftChars="19"/>
              <w:jc w:val="left"/>
              <w:rPr>
                <w:rFonts w:hint="eastAsia" w:ascii="仿宋" w:hAnsi="仿宋" w:eastAsia="仿宋" w:cs="仿宋"/>
                <w:color w:val="auto"/>
                <w:szCs w:val="21"/>
                <w:highlight w:val="none"/>
                <w:lang w:val="zh-CN"/>
              </w:rPr>
            </w:pPr>
          </w:p>
        </w:tc>
      </w:tr>
      <w:tr w14:paraId="707F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6" w:type="dxa"/>
            <w:noWrap w:val="0"/>
            <w:vAlign w:val="center"/>
          </w:tcPr>
          <w:p w14:paraId="527DA575">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327" w:type="dxa"/>
            <w:noWrap w:val="0"/>
            <w:vAlign w:val="center"/>
          </w:tcPr>
          <w:p w14:paraId="2FB0102E">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lang w:val="zh-CN" w:eastAsia="zh-CN"/>
              </w:rPr>
              <w:t>★(2)产品质量</w:t>
            </w:r>
          </w:p>
        </w:tc>
        <w:tc>
          <w:tcPr>
            <w:tcW w:w="1897" w:type="dxa"/>
            <w:noWrap w:val="0"/>
            <w:vAlign w:val="top"/>
          </w:tcPr>
          <w:p w14:paraId="5712A2F0">
            <w:pPr>
              <w:spacing w:line="380" w:lineRule="exact"/>
              <w:ind w:left="40" w:leftChars="19"/>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②产品所有技术性能规格及参数，应符合需求书和响应供应商响应文件所要求的技术标准及生产厂商公开的宣传资料和生产厂商官方网站宣传内容的标准要求。③响应供应商应保证提供的产品是全新未使用过的原厂合格正品(包括零部件)，表面无划损、无任何缺陷隐患，在中国境内可依常规安全合法使用。</w:t>
            </w:r>
          </w:p>
          <w:p w14:paraId="2F3F63E7">
            <w:pPr>
              <w:spacing w:line="380" w:lineRule="exact"/>
              <w:ind w:left="40" w:leftChars="19"/>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eastAsia="zh-CN"/>
              </w:rPr>
              <w:t>按本条描述响应人应提供有效材料(抽验的检测报告或质量认证证书或者合格证或上级行政部门颁发的相关符合质量证书或其他任何可以有效证明产品质量合格的资料)证明其产品符合或优于质量要求，如未提供则该条款承诺无效。如提供假冒伪劣或充装产品者，将按中标金额的十倍进行弱扣,且列入黑名单三年内不准参与医院的任何采买活动。</w:t>
            </w:r>
          </w:p>
        </w:tc>
        <w:tc>
          <w:tcPr>
            <w:tcW w:w="1701" w:type="dxa"/>
            <w:noWrap w:val="0"/>
            <w:vAlign w:val="top"/>
          </w:tcPr>
          <w:p w14:paraId="30883540">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1EA0D0A0">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5C4F3D6B">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232999CB">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24C696B4">
            <w:pPr>
              <w:spacing w:line="380" w:lineRule="exact"/>
              <w:ind w:left="40" w:leftChars="19"/>
              <w:jc w:val="left"/>
              <w:rPr>
                <w:rFonts w:hint="eastAsia" w:ascii="仿宋" w:hAnsi="仿宋" w:eastAsia="仿宋" w:cs="仿宋"/>
                <w:color w:val="auto"/>
                <w:szCs w:val="21"/>
                <w:highlight w:val="none"/>
                <w:lang w:val="zh-CN"/>
              </w:rPr>
            </w:pPr>
          </w:p>
        </w:tc>
      </w:tr>
      <w:tr w14:paraId="5122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56" w:type="dxa"/>
            <w:noWrap w:val="0"/>
            <w:vAlign w:val="center"/>
          </w:tcPr>
          <w:p w14:paraId="559516F5">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327" w:type="dxa"/>
            <w:noWrap w:val="0"/>
            <w:vAlign w:val="center"/>
          </w:tcPr>
          <w:p w14:paraId="54A4FF6A">
            <w:pPr>
              <w:spacing w:line="380" w:lineRule="exact"/>
              <w:ind w:left="40" w:leftChars="19"/>
              <w:jc w:val="left"/>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eastAsia="zh-CN"/>
              </w:rPr>
              <w:t>产品适配性</w:t>
            </w:r>
          </w:p>
        </w:tc>
        <w:tc>
          <w:tcPr>
            <w:tcW w:w="1897" w:type="dxa"/>
            <w:noWrap w:val="0"/>
            <w:vAlign w:val="top"/>
          </w:tcPr>
          <w:p w14:paraId="72A0C2DB">
            <w:pPr>
              <w:spacing w:line="380" w:lineRule="exact"/>
              <w:ind w:left="40" w:leftChars="19"/>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eastAsia="zh-CN"/>
              </w:rPr>
              <w:t xml:space="preserve">响应供应商所投产品必须适配原品牌，如在使用过程中发现不适配将构成虚假应标‌，响应供应商将承担法律责任，包括赔偿责任和可能的刑事责任等。   </w:t>
            </w:r>
          </w:p>
        </w:tc>
        <w:tc>
          <w:tcPr>
            <w:tcW w:w="1701" w:type="dxa"/>
            <w:noWrap w:val="0"/>
            <w:vAlign w:val="top"/>
          </w:tcPr>
          <w:p w14:paraId="22F183E8">
            <w:pPr>
              <w:spacing w:line="20" w:lineRule="atLeast"/>
              <w:rPr>
                <w:rFonts w:hint="eastAsia" w:ascii="仿宋" w:hAnsi="仿宋" w:eastAsia="仿宋" w:cs="仿宋"/>
                <w:color w:val="auto"/>
                <w:sz w:val="24"/>
                <w:highlight w:val="none"/>
              </w:rPr>
            </w:pPr>
          </w:p>
        </w:tc>
        <w:tc>
          <w:tcPr>
            <w:tcW w:w="871" w:type="dxa"/>
            <w:noWrap w:val="0"/>
            <w:vAlign w:val="top"/>
          </w:tcPr>
          <w:p w14:paraId="466B2803">
            <w:pPr>
              <w:spacing w:line="20" w:lineRule="atLeast"/>
              <w:rPr>
                <w:rFonts w:hint="eastAsia" w:ascii="仿宋" w:hAnsi="仿宋" w:eastAsia="仿宋" w:cs="仿宋"/>
                <w:color w:val="auto"/>
                <w:sz w:val="24"/>
                <w:highlight w:val="none"/>
              </w:rPr>
            </w:pPr>
          </w:p>
        </w:tc>
        <w:tc>
          <w:tcPr>
            <w:tcW w:w="912" w:type="dxa"/>
            <w:noWrap w:val="0"/>
            <w:vAlign w:val="top"/>
          </w:tcPr>
          <w:p w14:paraId="0BDD6C0A">
            <w:pPr>
              <w:spacing w:line="20" w:lineRule="atLeast"/>
              <w:rPr>
                <w:rFonts w:hint="eastAsia" w:ascii="仿宋" w:hAnsi="仿宋" w:eastAsia="仿宋" w:cs="仿宋"/>
                <w:color w:val="auto"/>
                <w:sz w:val="24"/>
                <w:highlight w:val="none"/>
              </w:rPr>
            </w:pPr>
          </w:p>
        </w:tc>
        <w:tc>
          <w:tcPr>
            <w:tcW w:w="775" w:type="dxa"/>
            <w:noWrap w:val="0"/>
            <w:vAlign w:val="top"/>
          </w:tcPr>
          <w:p w14:paraId="7074EA82">
            <w:pPr>
              <w:spacing w:line="20" w:lineRule="atLeast"/>
              <w:rPr>
                <w:rFonts w:hint="eastAsia" w:ascii="仿宋" w:hAnsi="仿宋" w:eastAsia="仿宋" w:cs="仿宋"/>
                <w:color w:val="auto"/>
                <w:sz w:val="24"/>
                <w:highlight w:val="none"/>
              </w:rPr>
            </w:pPr>
          </w:p>
        </w:tc>
        <w:tc>
          <w:tcPr>
            <w:tcW w:w="1141" w:type="dxa"/>
            <w:noWrap w:val="0"/>
            <w:vAlign w:val="top"/>
          </w:tcPr>
          <w:p w14:paraId="499F8507">
            <w:pPr>
              <w:spacing w:line="20" w:lineRule="atLeast"/>
              <w:rPr>
                <w:rFonts w:hint="eastAsia" w:ascii="仿宋" w:hAnsi="仿宋" w:eastAsia="仿宋" w:cs="仿宋"/>
                <w:color w:val="auto"/>
                <w:sz w:val="24"/>
                <w:highlight w:val="none"/>
              </w:rPr>
            </w:pPr>
          </w:p>
        </w:tc>
      </w:tr>
      <w:tr w14:paraId="64B7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6" w:type="dxa"/>
            <w:noWrap w:val="0"/>
            <w:vAlign w:val="top"/>
          </w:tcPr>
          <w:p w14:paraId="2B24AEF6">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327" w:type="dxa"/>
            <w:noWrap w:val="0"/>
            <w:vAlign w:val="top"/>
          </w:tcPr>
          <w:p w14:paraId="48F1D04E">
            <w:pPr>
              <w:spacing w:line="20" w:lineRule="atLeast"/>
              <w:rPr>
                <w:rFonts w:hint="eastAsia" w:ascii="仿宋" w:hAnsi="仿宋" w:eastAsia="仿宋" w:cs="仿宋"/>
                <w:color w:val="auto"/>
                <w:sz w:val="24"/>
                <w:highlight w:val="none"/>
              </w:rPr>
            </w:pPr>
          </w:p>
        </w:tc>
        <w:tc>
          <w:tcPr>
            <w:tcW w:w="1897" w:type="dxa"/>
            <w:noWrap w:val="0"/>
            <w:vAlign w:val="top"/>
          </w:tcPr>
          <w:p w14:paraId="2EB503C1">
            <w:pPr>
              <w:spacing w:line="20" w:lineRule="atLeast"/>
              <w:rPr>
                <w:rFonts w:hint="eastAsia" w:ascii="仿宋" w:hAnsi="仿宋" w:eastAsia="仿宋" w:cs="仿宋"/>
                <w:color w:val="auto"/>
                <w:sz w:val="24"/>
                <w:highlight w:val="none"/>
              </w:rPr>
            </w:pPr>
          </w:p>
        </w:tc>
        <w:tc>
          <w:tcPr>
            <w:tcW w:w="1701" w:type="dxa"/>
            <w:noWrap w:val="0"/>
            <w:vAlign w:val="top"/>
          </w:tcPr>
          <w:p w14:paraId="2857E893">
            <w:pPr>
              <w:spacing w:line="20" w:lineRule="atLeast"/>
              <w:rPr>
                <w:rFonts w:hint="eastAsia" w:ascii="仿宋" w:hAnsi="仿宋" w:eastAsia="仿宋" w:cs="仿宋"/>
                <w:color w:val="auto"/>
                <w:sz w:val="24"/>
                <w:highlight w:val="none"/>
              </w:rPr>
            </w:pPr>
          </w:p>
        </w:tc>
        <w:tc>
          <w:tcPr>
            <w:tcW w:w="871" w:type="dxa"/>
            <w:noWrap w:val="0"/>
            <w:vAlign w:val="top"/>
          </w:tcPr>
          <w:p w14:paraId="027FF734">
            <w:pPr>
              <w:spacing w:line="20" w:lineRule="atLeast"/>
              <w:rPr>
                <w:rFonts w:hint="eastAsia" w:ascii="仿宋" w:hAnsi="仿宋" w:eastAsia="仿宋" w:cs="仿宋"/>
                <w:color w:val="auto"/>
                <w:sz w:val="24"/>
                <w:highlight w:val="none"/>
              </w:rPr>
            </w:pPr>
          </w:p>
        </w:tc>
        <w:tc>
          <w:tcPr>
            <w:tcW w:w="912" w:type="dxa"/>
            <w:noWrap w:val="0"/>
            <w:vAlign w:val="top"/>
          </w:tcPr>
          <w:p w14:paraId="430ABED4">
            <w:pPr>
              <w:spacing w:line="20" w:lineRule="atLeast"/>
              <w:rPr>
                <w:rFonts w:hint="eastAsia" w:ascii="仿宋" w:hAnsi="仿宋" w:eastAsia="仿宋" w:cs="仿宋"/>
                <w:color w:val="auto"/>
                <w:sz w:val="24"/>
                <w:highlight w:val="none"/>
              </w:rPr>
            </w:pPr>
          </w:p>
        </w:tc>
        <w:tc>
          <w:tcPr>
            <w:tcW w:w="775" w:type="dxa"/>
            <w:noWrap w:val="0"/>
            <w:vAlign w:val="top"/>
          </w:tcPr>
          <w:p w14:paraId="27D69819">
            <w:pPr>
              <w:spacing w:line="20" w:lineRule="atLeast"/>
              <w:rPr>
                <w:rFonts w:hint="eastAsia" w:ascii="仿宋" w:hAnsi="仿宋" w:eastAsia="仿宋" w:cs="仿宋"/>
                <w:color w:val="auto"/>
                <w:sz w:val="24"/>
                <w:highlight w:val="none"/>
              </w:rPr>
            </w:pPr>
          </w:p>
        </w:tc>
        <w:tc>
          <w:tcPr>
            <w:tcW w:w="1141" w:type="dxa"/>
            <w:noWrap w:val="0"/>
            <w:vAlign w:val="top"/>
          </w:tcPr>
          <w:p w14:paraId="713774F1">
            <w:pPr>
              <w:spacing w:line="20" w:lineRule="atLeast"/>
              <w:rPr>
                <w:rFonts w:hint="eastAsia" w:ascii="仿宋" w:hAnsi="仿宋" w:eastAsia="仿宋" w:cs="仿宋"/>
                <w:color w:val="auto"/>
                <w:sz w:val="24"/>
                <w:highlight w:val="none"/>
              </w:rPr>
            </w:pPr>
          </w:p>
        </w:tc>
      </w:tr>
    </w:tbl>
    <w:p w14:paraId="5901A7EF">
      <w:pPr>
        <w:adjustRightInd w:val="0"/>
        <w:snapToGrid w:val="0"/>
        <w:spacing w:line="300" w:lineRule="auto"/>
        <w:rPr>
          <w:rFonts w:hint="eastAsia" w:ascii="仿宋" w:hAnsi="仿宋" w:eastAsia="仿宋" w:cs="仿宋"/>
          <w:color w:val="auto"/>
          <w:sz w:val="24"/>
          <w:highlight w:val="none"/>
        </w:rPr>
      </w:pPr>
    </w:p>
    <w:p w14:paraId="5294B7AD">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0EADCC91">
      <w:pPr>
        <w:pStyle w:val="9"/>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5C0328F4">
      <w:pPr>
        <w:pStyle w:val="9"/>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765631D0">
      <w:pPr>
        <w:adjustRightInd w:val="0"/>
        <w:snapToGrid w:val="0"/>
        <w:spacing w:line="300" w:lineRule="auto"/>
        <w:rPr>
          <w:rFonts w:hint="eastAsia" w:ascii="仿宋" w:hAnsi="仿宋" w:eastAsia="仿宋" w:cs="仿宋"/>
          <w:color w:val="auto"/>
          <w:sz w:val="24"/>
          <w:highlight w:val="none"/>
        </w:rPr>
      </w:pPr>
    </w:p>
    <w:p w14:paraId="1A28C0B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A28F841">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45388D9D">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2C696D6">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3"/>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1EAC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14:paraId="412CAC3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lang w:val="en-US" w:eastAsia="zh-CN"/>
              </w:rPr>
              <w:t>技术</w:t>
            </w:r>
            <w:r>
              <w:rPr>
                <w:rFonts w:hint="eastAsia" w:ascii="仿宋" w:hAnsi="仿宋" w:eastAsia="仿宋" w:cs="宋体"/>
                <w:color w:val="auto"/>
                <w:kern w:val="0"/>
                <w:sz w:val="24"/>
                <w:highlight w:val="none"/>
              </w:rPr>
              <w:t>要求</w:t>
            </w:r>
            <w:r>
              <w:rPr>
                <w:rFonts w:hint="eastAsia" w:ascii="仿宋" w:hAnsi="仿宋" w:eastAsia="仿宋" w:cs="仿宋"/>
                <w:color w:val="auto"/>
                <w:sz w:val="24"/>
                <w:highlight w:val="none"/>
              </w:rPr>
              <w:t>响应表</w:t>
            </w:r>
          </w:p>
        </w:tc>
      </w:tr>
      <w:tr w14:paraId="317B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6B2AE1C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0899495C">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41BC853E">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14:paraId="30916E7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0F81690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7DA377B2">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58A5C37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1A62505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01E6C44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0ABDBA0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7DAE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6CF3DBC">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4569C1F0">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48B5A40C">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351540D8">
            <w:pPr>
              <w:spacing w:line="20" w:lineRule="atLeast"/>
              <w:rPr>
                <w:rFonts w:hint="eastAsia" w:ascii="仿宋" w:hAnsi="仿宋" w:eastAsia="仿宋" w:cs="仿宋"/>
                <w:color w:val="auto"/>
                <w:sz w:val="24"/>
                <w:highlight w:val="none"/>
              </w:rPr>
            </w:pPr>
          </w:p>
        </w:tc>
        <w:tc>
          <w:tcPr>
            <w:tcW w:w="744" w:type="dxa"/>
            <w:noWrap w:val="0"/>
            <w:vAlign w:val="top"/>
          </w:tcPr>
          <w:p w14:paraId="50871DF9">
            <w:pPr>
              <w:spacing w:line="20" w:lineRule="atLeast"/>
              <w:rPr>
                <w:rFonts w:hint="eastAsia" w:ascii="仿宋" w:hAnsi="仿宋" w:eastAsia="仿宋" w:cs="仿宋"/>
                <w:color w:val="auto"/>
                <w:sz w:val="24"/>
                <w:highlight w:val="none"/>
              </w:rPr>
            </w:pPr>
          </w:p>
        </w:tc>
        <w:tc>
          <w:tcPr>
            <w:tcW w:w="826" w:type="dxa"/>
            <w:noWrap w:val="0"/>
            <w:vAlign w:val="top"/>
          </w:tcPr>
          <w:p w14:paraId="16E3DFAF">
            <w:pPr>
              <w:spacing w:line="20" w:lineRule="atLeast"/>
              <w:rPr>
                <w:rFonts w:hint="eastAsia" w:ascii="仿宋" w:hAnsi="仿宋" w:eastAsia="仿宋" w:cs="仿宋"/>
                <w:color w:val="auto"/>
                <w:sz w:val="24"/>
                <w:highlight w:val="none"/>
              </w:rPr>
            </w:pPr>
          </w:p>
        </w:tc>
        <w:tc>
          <w:tcPr>
            <w:tcW w:w="660" w:type="dxa"/>
            <w:noWrap w:val="0"/>
            <w:vAlign w:val="top"/>
          </w:tcPr>
          <w:p w14:paraId="6ED62AE4">
            <w:pPr>
              <w:spacing w:line="20" w:lineRule="atLeast"/>
              <w:rPr>
                <w:rFonts w:hint="eastAsia" w:ascii="仿宋" w:hAnsi="仿宋" w:eastAsia="仿宋" w:cs="仿宋"/>
                <w:color w:val="auto"/>
                <w:sz w:val="24"/>
                <w:highlight w:val="none"/>
              </w:rPr>
            </w:pPr>
          </w:p>
        </w:tc>
        <w:tc>
          <w:tcPr>
            <w:tcW w:w="1350" w:type="dxa"/>
            <w:noWrap w:val="0"/>
            <w:vAlign w:val="top"/>
          </w:tcPr>
          <w:p w14:paraId="5D73DF9F">
            <w:pPr>
              <w:spacing w:line="20" w:lineRule="atLeast"/>
              <w:rPr>
                <w:rFonts w:hint="eastAsia" w:ascii="仿宋" w:hAnsi="仿宋" w:eastAsia="仿宋" w:cs="仿宋"/>
                <w:color w:val="auto"/>
                <w:sz w:val="24"/>
                <w:highlight w:val="none"/>
              </w:rPr>
            </w:pPr>
          </w:p>
        </w:tc>
      </w:tr>
      <w:tr w14:paraId="6550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C819256">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14E114C5">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5E00222">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C1F882A">
            <w:pPr>
              <w:spacing w:line="20" w:lineRule="atLeast"/>
              <w:rPr>
                <w:rFonts w:hint="eastAsia" w:ascii="仿宋" w:hAnsi="仿宋" w:eastAsia="仿宋" w:cs="仿宋"/>
                <w:color w:val="auto"/>
                <w:sz w:val="24"/>
                <w:highlight w:val="none"/>
              </w:rPr>
            </w:pPr>
          </w:p>
        </w:tc>
        <w:tc>
          <w:tcPr>
            <w:tcW w:w="744" w:type="dxa"/>
            <w:noWrap w:val="0"/>
            <w:vAlign w:val="top"/>
          </w:tcPr>
          <w:p w14:paraId="2E42DD99">
            <w:pPr>
              <w:spacing w:line="20" w:lineRule="atLeast"/>
              <w:rPr>
                <w:rFonts w:hint="eastAsia" w:ascii="仿宋" w:hAnsi="仿宋" w:eastAsia="仿宋" w:cs="仿宋"/>
                <w:color w:val="auto"/>
                <w:sz w:val="24"/>
                <w:highlight w:val="none"/>
              </w:rPr>
            </w:pPr>
          </w:p>
        </w:tc>
        <w:tc>
          <w:tcPr>
            <w:tcW w:w="826" w:type="dxa"/>
            <w:noWrap w:val="0"/>
            <w:vAlign w:val="top"/>
          </w:tcPr>
          <w:p w14:paraId="6A7A1AC0">
            <w:pPr>
              <w:spacing w:line="20" w:lineRule="atLeast"/>
              <w:rPr>
                <w:rFonts w:hint="eastAsia" w:ascii="仿宋" w:hAnsi="仿宋" w:eastAsia="仿宋" w:cs="仿宋"/>
                <w:color w:val="auto"/>
                <w:sz w:val="24"/>
                <w:highlight w:val="none"/>
              </w:rPr>
            </w:pPr>
          </w:p>
        </w:tc>
        <w:tc>
          <w:tcPr>
            <w:tcW w:w="660" w:type="dxa"/>
            <w:noWrap w:val="0"/>
            <w:vAlign w:val="top"/>
          </w:tcPr>
          <w:p w14:paraId="26EB3EBE">
            <w:pPr>
              <w:spacing w:line="20" w:lineRule="atLeast"/>
              <w:rPr>
                <w:rFonts w:hint="eastAsia" w:ascii="仿宋" w:hAnsi="仿宋" w:eastAsia="仿宋" w:cs="仿宋"/>
                <w:color w:val="auto"/>
                <w:sz w:val="24"/>
                <w:highlight w:val="none"/>
              </w:rPr>
            </w:pPr>
          </w:p>
        </w:tc>
        <w:tc>
          <w:tcPr>
            <w:tcW w:w="1350" w:type="dxa"/>
            <w:noWrap w:val="0"/>
            <w:vAlign w:val="top"/>
          </w:tcPr>
          <w:p w14:paraId="57E01BB8">
            <w:pPr>
              <w:spacing w:line="20" w:lineRule="atLeast"/>
              <w:rPr>
                <w:rFonts w:hint="eastAsia" w:ascii="仿宋" w:hAnsi="仿宋" w:eastAsia="仿宋" w:cs="仿宋"/>
                <w:color w:val="auto"/>
                <w:sz w:val="24"/>
                <w:highlight w:val="none"/>
              </w:rPr>
            </w:pPr>
          </w:p>
        </w:tc>
      </w:tr>
      <w:tr w14:paraId="1D15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9108BCB">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40115B0B">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A39F8B9">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8BEEAAD">
            <w:pPr>
              <w:spacing w:line="20" w:lineRule="atLeast"/>
              <w:rPr>
                <w:rFonts w:hint="eastAsia" w:ascii="仿宋" w:hAnsi="仿宋" w:eastAsia="仿宋" w:cs="仿宋"/>
                <w:color w:val="auto"/>
                <w:sz w:val="24"/>
                <w:highlight w:val="none"/>
              </w:rPr>
            </w:pPr>
          </w:p>
        </w:tc>
        <w:tc>
          <w:tcPr>
            <w:tcW w:w="744" w:type="dxa"/>
            <w:noWrap w:val="0"/>
            <w:vAlign w:val="top"/>
          </w:tcPr>
          <w:p w14:paraId="54E591C8">
            <w:pPr>
              <w:spacing w:line="20" w:lineRule="atLeast"/>
              <w:rPr>
                <w:rFonts w:hint="eastAsia" w:ascii="仿宋" w:hAnsi="仿宋" w:eastAsia="仿宋" w:cs="仿宋"/>
                <w:color w:val="auto"/>
                <w:sz w:val="24"/>
                <w:highlight w:val="none"/>
              </w:rPr>
            </w:pPr>
          </w:p>
        </w:tc>
        <w:tc>
          <w:tcPr>
            <w:tcW w:w="826" w:type="dxa"/>
            <w:noWrap w:val="0"/>
            <w:vAlign w:val="top"/>
          </w:tcPr>
          <w:p w14:paraId="1F226A9B">
            <w:pPr>
              <w:spacing w:line="20" w:lineRule="atLeast"/>
              <w:rPr>
                <w:rFonts w:hint="eastAsia" w:ascii="仿宋" w:hAnsi="仿宋" w:eastAsia="仿宋" w:cs="仿宋"/>
                <w:color w:val="auto"/>
                <w:sz w:val="24"/>
                <w:highlight w:val="none"/>
              </w:rPr>
            </w:pPr>
          </w:p>
        </w:tc>
        <w:tc>
          <w:tcPr>
            <w:tcW w:w="660" w:type="dxa"/>
            <w:noWrap w:val="0"/>
            <w:vAlign w:val="top"/>
          </w:tcPr>
          <w:p w14:paraId="5E908D8B">
            <w:pPr>
              <w:spacing w:line="20" w:lineRule="atLeast"/>
              <w:rPr>
                <w:rFonts w:hint="eastAsia" w:ascii="仿宋" w:hAnsi="仿宋" w:eastAsia="仿宋" w:cs="仿宋"/>
                <w:color w:val="auto"/>
                <w:sz w:val="24"/>
                <w:highlight w:val="none"/>
              </w:rPr>
            </w:pPr>
          </w:p>
        </w:tc>
        <w:tc>
          <w:tcPr>
            <w:tcW w:w="1350" w:type="dxa"/>
            <w:noWrap w:val="0"/>
            <w:vAlign w:val="top"/>
          </w:tcPr>
          <w:p w14:paraId="57390280">
            <w:pPr>
              <w:spacing w:line="20" w:lineRule="atLeast"/>
              <w:rPr>
                <w:rFonts w:hint="eastAsia" w:ascii="仿宋" w:hAnsi="仿宋" w:eastAsia="仿宋" w:cs="仿宋"/>
                <w:color w:val="auto"/>
                <w:sz w:val="24"/>
                <w:highlight w:val="none"/>
              </w:rPr>
            </w:pPr>
          </w:p>
        </w:tc>
      </w:tr>
      <w:tr w14:paraId="5E4E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B914691">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599352D8">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D734ABE">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6E431080">
            <w:pPr>
              <w:spacing w:line="20" w:lineRule="atLeast"/>
              <w:rPr>
                <w:rFonts w:hint="eastAsia" w:ascii="仿宋" w:hAnsi="仿宋" w:eastAsia="仿宋" w:cs="仿宋"/>
                <w:color w:val="auto"/>
                <w:sz w:val="24"/>
                <w:highlight w:val="none"/>
              </w:rPr>
            </w:pPr>
          </w:p>
        </w:tc>
        <w:tc>
          <w:tcPr>
            <w:tcW w:w="744" w:type="dxa"/>
            <w:noWrap w:val="0"/>
            <w:vAlign w:val="top"/>
          </w:tcPr>
          <w:p w14:paraId="1616A5EC">
            <w:pPr>
              <w:spacing w:line="20" w:lineRule="atLeast"/>
              <w:rPr>
                <w:rFonts w:hint="eastAsia" w:ascii="仿宋" w:hAnsi="仿宋" w:eastAsia="仿宋" w:cs="仿宋"/>
                <w:color w:val="auto"/>
                <w:sz w:val="24"/>
                <w:highlight w:val="none"/>
              </w:rPr>
            </w:pPr>
          </w:p>
        </w:tc>
        <w:tc>
          <w:tcPr>
            <w:tcW w:w="826" w:type="dxa"/>
            <w:noWrap w:val="0"/>
            <w:vAlign w:val="top"/>
          </w:tcPr>
          <w:p w14:paraId="419BA424">
            <w:pPr>
              <w:spacing w:line="20" w:lineRule="atLeast"/>
              <w:rPr>
                <w:rFonts w:hint="eastAsia" w:ascii="仿宋" w:hAnsi="仿宋" w:eastAsia="仿宋" w:cs="仿宋"/>
                <w:color w:val="auto"/>
                <w:sz w:val="24"/>
                <w:highlight w:val="none"/>
              </w:rPr>
            </w:pPr>
          </w:p>
        </w:tc>
        <w:tc>
          <w:tcPr>
            <w:tcW w:w="660" w:type="dxa"/>
            <w:noWrap w:val="0"/>
            <w:vAlign w:val="top"/>
          </w:tcPr>
          <w:p w14:paraId="15DD8FB4">
            <w:pPr>
              <w:spacing w:line="20" w:lineRule="atLeast"/>
              <w:rPr>
                <w:rFonts w:hint="eastAsia" w:ascii="仿宋" w:hAnsi="仿宋" w:eastAsia="仿宋" w:cs="仿宋"/>
                <w:color w:val="auto"/>
                <w:sz w:val="24"/>
                <w:highlight w:val="none"/>
              </w:rPr>
            </w:pPr>
          </w:p>
        </w:tc>
        <w:tc>
          <w:tcPr>
            <w:tcW w:w="1350" w:type="dxa"/>
            <w:noWrap w:val="0"/>
            <w:vAlign w:val="top"/>
          </w:tcPr>
          <w:p w14:paraId="56F5A594">
            <w:pPr>
              <w:spacing w:line="20" w:lineRule="atLeast"/>
              <w:rPr>
                <w:rFonts w:hint="eastAsia" w:ascii="仿宋" w:hAnsi="仿宋" w:eastAsia="仿宋" w:cs="仿宋"/>
                <w:color w:val="auto"/>
                <w:sz w:val="24"/>
                <w:highlight w:val="none"/>
              </w:rPr>
            </w:pPr>
          </w:p>
        </w:tc>
      </w:tr>
      <w:tr w14:paraId="2DEB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32C84C0">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6B1AB051">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451E364">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54715BF">
            <w:pPr>
              <w:spacing w:line="20" w:lineRule="atLeast"/>
              <w:rPr>
                <w:rFonts w:hint="eastAsia" w:ascii="仿宋" w:hAnsi="仿宋" w:eastAsia="仿宋" w:cs="仿宋"/>
                <w:color w:val="auto"/>
                <w:sz w:val="24"/>
                <w:highlight w:val="none"/>
              </w:rPr>
            </w:pPr>
          </w:p>
        </w:tc>
        <w:tc>
          <w:tcPr>
            <w:tcW w:w="744" w:type="dxa"/>
            <w:noWrap w:val="0"/>
            <w:vAlign w:val="top"/>
          </w:tcPr>
          <w:p w14:paraId="28CE8073">
            <w:pPr>
              <w:spacing w:line="20" w:lineRule="atLeast"/>
              <w:rPr>
                <w:rFonts w:hint="eastAsia" w:ascii="仿宋" w:hAnsi="仿宋" w:eastAsia="仿宋" w:cs="仿宋"/>
                <w:color w:val="auto"/>
                <w:sz w:val="24"/>
                <w:highlight w:val="none"/>
              </w:rPr>
            </w:pPr>
          </w:p>
        </w:tc>
        <w:tc>
          <w:tcPr>
            <w:tcW w:w="826" w:type="dxa"/>
            <w:noWrap w:val="0"/>
            <w:vAlign w:val="top"/>
          </w:tcPr>
          <w:p w14:paraId="5A6D19C9">
            <w:pPr>
              <w:spacing w:line="20" w:lineRule="atLeast"/>
              <w:rPr>
                <w:rFonts w:hint="eastAsia" w:ascii="仿宋" w:hAnsi="仿宋" w:eastAsia="仿宋" w:cs="仿宋"/>
                <w:color w:val="auto"/>
                <w:sz w:val="24"/>
                <w:highlight w:val="none"/>
              </w:rPr>
            </w:pPr>
          </w:p>
        </w:tc>
        <w:tc>
          <w:tcPr>
            <w:tcW w:w="660" w:type="dxa"/>
            <w:noWrap w:val="0"/>
            <w:vAlign w:val="top"/>
          </w:tcPr>
          <w:p w14:paraId="28C1624C">
            <w:pPr>
              <w:spacing w:line="20" w:lineRule="atLeast"/>
              <w:rPr>
                <w:rFonts w:hint="eastAsia" w:ascii="仿宋" w:hAnsi="仿宋" w:eastAsia="仿宋" w:cs="仿宋"/>
                <w:color w:val="auto"/>
                <w:sz w:val="24"/>
                <w:highlight w:val="none"/>
              </w:rPr>
            </w:pPr>
          </w:p>
        </w:tc>
        <w:tc>
          <w:tcPr>
            <w:tcW w:w="1350" w:type="dxa"/>
            <w:noWrap w:val="0"/>
            <w:vAlign w:val="top"/>
          </w:tcPr>
          <w:p w14:paraId="03350377">
            <w:pPr>
              <w:spacing w:line="20" w:lineRule="atLeast"/>
              <w:rPr>
                <w:rFonts w:hint="eastAsia" w:ascii="仿宋" w:hAnsi="仿宋" w:eastAsia="仿宋" w:cs="仿宋"/>
                <w:color w:val="auto"/>
                <w:sz w:val="24"/>
                <w:highlight w:val="none"/>
              </w:rPr>
            </w:pPr>
          </w:p>
        </w:tc>
      </w:tr>
      <w:tr w14:paraId="3726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3C6548C">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53EF8DE7">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33B977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6D0263FE">
            <w:pPr>
              <w:spacing w:line="20" w:lineRule="atLeast"/>
              <w:rPr>
                <w:rFonts w:hint="eastAsia" w:ascii="仿宋" w:hAnsi="仿宋" w:eastAsia="仿宋" w:cs="仿宋"/>
                <w:color w:val="auto"/>
                <w:sz w:val="24"/>
                <w:highlight w:val="none"/>
              </w:rPr>
            </w:pPr>
          </w:p>
        </w:tc>
        <w:tc>
          <w:tcPr>
            <w:tcW w:w="744" w:type="dxa"/>
            <w:noWrap w:val="0"/>
            <w:vAlign w:val="top"/>
          </w:tcPr>
          <w:p w14:paraId="40B7D17A">
            <w:pPr>
              <w:spacing w:line="20" w:lineRule="atLeast"/>
              <w:rPr>
                <w:rFonts w:hint="eastAsia" w:ascii="仿宋" w:hAnsi="仿宋" w:eastAsia="仿宋" w:cs="仿宋"/>
                <w:color w:val="auto"/>
                <w:sz w:val="24"/>
                <w:highlight w:val="none"/>
              </w:rPr>
            </w:pPr>
          </w:p>
        </w:tc>
        <w:tc>
          <w:tcPr>
            <w:tcW w:w="826" w:type="dxa"/>
            <w:noWrap w:val="0"/>
            <w:vAlign w:val="top"/>
          </w:tcPr>
          <w:p w14:paraId="0F808ADE">
            <w:pPr>
              <w:spacing w:line="20" w:lineRule="atLeast"/>
              <w:rPr>
                <w:rFonts w:hint="eastAsia" w:ascii="仿宋" w:hAnsi="仿宋" w:eastAsia="仿宋" w:cs="仿宋"/>
                <w:color w:val="auto"/>
                <w:sz w:val="24"/>
                <w:highlight w:val="none"/>
              </w:rPr>
            </w:pPr>
          </w:p>
        </w:tc>
        <w:tc>
          <w:tcPr>
            <w:tcW w:w="660" w:type="dxa"/>
            <w:noWrap w:val="0"/>
            <w:vAlign w:val="top"/>
          </w:tcPr>
          <w:p w14:paraId="10212A8E">
            <w:pPr>
              <w:spacing w:line="20" w:lineRule="atLeast"/>
              <w:rPr>
                <w:rFonts w:hint="eastAsia" w:ascii="仿宋" w:hAnsi="仿宋" w:eastAsia="仿宋" w:cs="仿宋"/>
                <w:color w:val="auto"/>
                <w:sz w:val="24"/>
                <w:highlight w:val="none"/>
              </w:rPr>
            </w:pPr>
          </w:p>
        </w:tc>
        <w:tc>
          <w:tcPr>
            <w:tcW w:w="1350" w:type="dxa"/>
            <w:noWrap w:val="0"/>
            <w:vAlign w:val="top"/>
          </w:tcPr>
          <w:p w14:paraId="2F840EA7">
            <w:pPr>
              <w:spacing w:line="20" w:lineRule="atLeast"/>
              <w:rPr>
                <w:rFonts w:hint="eastAsia" w:ascii="仿宋" w:hAnsi="仿宋" w:eastAsia="仿宋" w:cs="仿宋"/>
                <w:color w:val="auto"/>
                <w:sz w:val="24"/>
                <w:highlight w:val="none"/>
              </w:rPr>
            </w:pPr>
          </w:p>
        </w:tc>
      </w:tr>
      <w:tr w14:paraId="0612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7170F5E">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6DB1A630">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60FD9989">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5F63961">
            <w:pPr>
              <w:spacing w:line="20" w:lineRule="atLeast"/>
              <w:rPr>
                <w:rFonts w:hint="eastAsia" w:ascii="仿宋" w:hAnsi="仿宋" w:eastAsia="仿宋" w:cs="仿宋"/>
                <w:color w:val="auto"/>
                <w:sz w:val="24"/>
                <w:highlight w:val="none"/>
              </w:rPr>
            </w:pPr>
          </w:p>
        </w:tc>
        <w:tc>
          <w:tcPr>
            <w:tcW w:w="744" w:type="dxa"/>
            <w:noWrap w:val="0"/>
            <w:vAlign w:val="top"/>
          </w:tcPr>
          <w:p w14:paraId="18EC4D8F">
            <w:pPr>
              <w:spacing w:line="20" w:lineRule="atLeast"/>
              <w:rPr>
                <w:rFonts w:hint="eastAsia" w:ascii="仿宋" w:hAnsi="仿宋" w:eastAsia="仿宋" w:cs="仿宋"/>
                <w:color w:val="auto"/>
                <w:sz w:val="24"/>
                <w:highlight w:val="none"/>
              </w:rPr>
            </w:pPr>
          </w:p>
        </w:tc>
        <w:tc>
          <w:tcPr>
            <w:tcW w:w="826" w:type="dxa"/>
            <w:noWrap w:val="0"/>
            <w:vAlign w:val="top"/>
          </w:tcPr>
          <w:p w14:paraId="141BB283">
            <w:pPr>
              <w:spacing w:line="20" w:lineRule="atLeast"/>
              <w:rPr>
                <w:rFonts w:hint="eastAsia" w:ascii="仿宋" w:hAnsi="仿宋" w:eastAsia="仿宋" w:cs="仿宋"/>
                <w:color w:val="auto"/>
                <w:sz w:val="24"/>
                <w:highlight w:val="none"/>
              </w:rPr>
            </w:pPr>
          </w:p>
        </w:tc>
        <w:tc>
          <w:tcPr>
            <w:tcW w:w="660" w:type="dxa"/>
            <w:noWrap w:val="0"/>
            <w:vAlign w:val="top"/>
          </w:tcPr>
          <w:p w14:paraId="199C2D84">
            <w:pPr>
              <w:spacing w:line="20" w:lineRule="atLeast"/>
              <w:rPr>
                <w:rFonts w:hint="eastAsia" w:ascii="仿宋" w:hAnsi="仿宋" w:eastAsia="仿宋" w:cs="仿宋"/>
                <w:color w:val="auto"/>
                <w:sz w:val="24"/>
                <w:highlight w:val="none"/>
              </w:rPr>
            </w:pPr>
          </w:p>
        </w:tc>
        <w:tc>
          <w:tcPr>
            <w:tcW w:w="1350" w:type="dxa"/>
            <w:noWrap w:val="0"/>
            <w:vAlign w:val="top"/>
          </w:tcPr>
          <w:p w14:paraId="2ADA9FB8">
            <w:pPr>
              <w:spacing w:line="20" w:lineRule="atLeast"/>
              <w:rPr>
                <w:rFonts w:hint="eastAsia" w:ascii="仿宋" w:hAnsi="仿宋" w:eastAsia="仿宋" w:cs="仿宋"/>
                <w:color w:val="auto"/>
                <w:sz w:val="24"/>
                <w:highlight w:val="none"/>
              </w:rPr>
            </w:pPr>
          </w:p>
        </w:tc>
      </w:tr>
      <w:tr w14:paraId="41F1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07C5491">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78256D25">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7C696ED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3B849A7">
            <w:pPr>
              <w:spacing w:line="20" w:lineRule="atLeast"/>
              <w:rPr>
                <w:rFonts w:hint="eastAsia" w:ascii="仿宋" w:hAnsi="仿宋" w:eastAsia="仿宋" w:cs="仿宋"/>
                <w:color w:val="auto"/>
                <w:sz w:val="24"/>
                <w:highlight w:val="none"/>
              </w:rPr>
            </w:pPr>
          </w:p>
        </w:tc>
        <w:tc>
          <w:tcPr>
            <w:tcW w:w="744" w:type="dxa"/>
            <w:noWrap w:val="0"/>
            <w:vAlign w:val="top"/>
          </w:tcPr>
          <w:p w14:paraId="627FD37B">
            <w:pPr>
              <w:spacing w:line="20" w:lineRule="atLeast"/>
              <w:rPr>
                <w:rFonts w:hint="eastAsia" w:ascii="仿宋" w:hAnsi="仿宋" w:eastAsia="仿宋" w:cs="仿宋"/>
                <w:color w:val="auto"/>
                <w:sz w:val="24"/>
                <w:highlight w:val="none"/>
              </w:rPr>
            </w:pPr>
          </w:p>
        </w:tc>
        <w:tc>
          <w:tcPr>
            <w:tcW w:w="826" w:type="dxa"/>
            <w:noWrap w:val="0"/>
            <w:vAlign w:val="top"/>
          </w:tcPr>
          <w:p w14:paraId="76A10FCD">
            <w:pPr>
              <w:spacing w:line="20" w:lineRule="atLeast"/>
              <w:rPr>
                <w:rFonts w:hint="eastAsia" w:ascii="仿宋" w:hAnsi="仿宋" w:eastAsia="仿宋" w:cs="仿宋"/>
                <w:color w:val="auto"/>
                <w:sz w:val="24"/>
                <w:highlight w:val="none"/>
              </w:rPr>
            </w:pPr>
          </w:p>
        </w:tc>
        <w:tc>
          <w:tcPr>
            <w:tcW w:w="660" w:type="dxa"/>
            <w:noWrap w:val="0"/>
            <w:vAlign w:val="top"/>
          </w:tcPr>
          <w:p w14:paraId="652E73E9">
            <w:pPr>
              <w:spacing w:line="20" w:lineRule="atLeast"/>
              <w:rPr>
                <w:rFonts w:hint="eastAsia" w:ascii="仿宋" w:hAnsi="仿宋" w:eastAsia="仿宋" w:cs="仿宋"/>
                <w:color w:val="auto"/>
                <w:sz w:val="24"/>
                <w:highlight w:val="none"/>
              </w:rPr>
            </w:pPr>
          </w:p>
        </w:tc>
        <w:tc>
          <w:tcPr>
            <w:tcW w:w="1350" w:type="dxa"/>
            <w:noWrap w:val="0"/>
            <w:vAlign w:val="top"/>
          </w:tcPr>
          <w:p w14:paraId="3309BCA0">
            <w:pPr>
              <w:spacing w:line="20" w:lineRule="atLeast"/>
              <w:rPr>
                <w:rFonts w:hint="eastAsia" w:ascii="仿宋" w:hAnsi="仿宋" w:eastAsia="仿宋" w:cs="仿宋"/>
                <w:color w:val="auto"/>
                <w:sz w:val="24"/>
                <w:highlight w:val="none"/>
              </w:rPr>
            </w:pPr>
          </w:p>
        </w:tc>
      </w:tr>
      <w:tr w14:paraId="4194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E62EBD2">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14:paraId="68EA9CAB">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1FB4C336">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685D178F">
            <w:pPr>
              <w:spacing w:line="20" w:lineRule="atLeast"/>
              <w:rPr>
                <w:rFonts w:hint="eastAsia" w:ascii="仿宋" w:hAnsi="仿宋" w:eastAsia="仿宋" w:cs="仿宋"/>
                <w:color w:val="auto"/>
                <w:sz w:val="24"/>
                <w:highlight w:val="none"/>
              </w:rPr>
            </w:pPr>
          </w:p>
        </w:tc>
        <w:tc>
          <w:tcPr>
            <w:tcW w:w="744" w:type="dxa"/>
            <w:noWrap w:val="0"/>
            <w:vAlign w:val="top"/>
          </w:tcPr>
          <w:p w14:paraId="1326EAD5">
            <w:pPr>
              <w:spacing w:line="20" w:lineRule="atLeast"/>
              <w:rPr>
                <w:rFonts w:hint="eastAsia" w:ascii="仿宋" w:hAnsi="仿宋" w:eastAsia="仿宋" w:cs="仿宋"/>
                <w:color w:val="auto"/>
                <w:sz w:val="24"/>
                <w:highlight w:val="none"/>
              </w:rPr>
            </w:pPr>
          </w:p>
        </w:tc>
        <w:tc>
          <w:tcPr>
            <w:tcW w:w="826" w:type="dxa"/>
            <w:noWrap w:val="0"/>
            <w:vAlign w:val="top"/>
          </w:tcPr>
          <w:p w14:paraId="2E62EA96">
            <w:pPr>
              <w:spacing w:line="20" w:lineRule="atLeast"/>
              <w:rPr>
                <w:rFonts w:hint="eastAsia" w:ascii="仿宋" w:hAnsi="仿宋" w:eastAsia="仿宋" w:cs="仿宋"/>
                <w:color w:val="auto"/>
                <w:sz w:val="24"/>
                <w:highlight w:val="none"/>
              </w:rPr>
            </w:pPr>
          </w:p>
        </w:tc>
        <w:tc>
          <w:tcPr>
            <w:tcW w:w="660" w:type="dxa"/>
            <w:noWrap w:val="0"/>
            <w:vAlign w:val="top"/>
          </w:tcPr>
          <w:p w14:paraId="23EA42AD">
            <w:pPr>
              <w:spacing w:line="20" w:lineRule="atLeast"/>
              <w:rPr>
                <w:rFonts w:hint="eastAsia" w:ascii="仿宋" w:hAnsi="仿宋" w:eastAsia="仿宋" w:cs="仿宋"/>
                <w:color w:val="auto"/>
                <w:sz w:val="24"/>
                <w:highlight w:val="none"/>
              </w:rPr>
            </w:pPr>
          </w:p>
        </w:tc>
        <w:tc>
          <w:tcPr>
            <w:tcW w:w="1350" w:type="dxa"/>
            <w:noWrap w:val="0"/>
            <w:vAlign w:val="top"/>
          </w:tcPr>
          <w:p w14:paraId="2ABF06F3">
            <w:pPr>
              <w:spacing w:line="20" w:lineRule="atLeast"/>
              <w:rPr>
                <w:rFonts w:hint="eastAsia" w:ascii="仿宋" w:hAnsi="仿宋" w:eastAsia="仿宋" w:cs="仿宋"/>
                <w:color w:val="auto"/>
                <w:sz w:val="24"/>
                <w:highlight w:val="none"/>
              </w:rPr>
            </w:pPr>
          </w:p>
        </w:tc>
      </w:tr>
      <w:tr w14:paraId="7DF5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AA313E4">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14:paraId="66C0E2E1">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2CB166E">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9BF9C40">
            <w:pPr>
              <w:spacing w:line="20" w:lineRule="atLeast"/>
              <w:rPr>
                <w:rFonts w:hint="eastAsia" w:ascii="仿宋" w:hAnsi="仿宋" w:eastAsia="仿宋" w:cs="仿宋"/>
                <w:color w:val="auto"/>
                <w:sz w:val="24"/>
                <w:highlight w:val="none"/>
              </w:rPr>
            </w:pPr>
          </w:p>
        </w:tc>
        <w:tc>
          <w:tcPr>
            <w:tcW w:w="744" w:type="dxa"/>
            <w:noWrap w:val="0"/>
            <w:vAlign w:val="top"/>
          </w:tcPr>
          <w:p w14:paraId="79E5F984">
            <w:pPr>
              <w:spacing w:line="20" w:lineRule="atLeast"/>
              <w:rPr>
                <w:rFonts w:hint="eastAsia" w:ascii="仿宋" w:hAnsi="仿宋" w:eastAsia="仿宋" w:cs="仿宋"/>
                <w:color w:val="auto"/>
                <w:sz w:val="24"/>
                <w:highlight w:val="none"/>
              </w:rPr>
            </w:pPr>
          </w:p>
        </w:tc>
        <w:tc>
          <w:tcPr>
            <w:tcW w:w="826" w:type="dxa"/>
            <w:noWrap w:val="0"/>
            <w:vAlign w:val="top"/>
          </w:tcPr>
          <w:p w14:paraId="6374589A">
            <w:pPr>
              <w:spacing w:line="20" w:lineRule="atLeast"/>
              <w:rPr>
                <w:rFonts w:hint="eastAsia" w:ascii="仿宋" w:hAnsi="仿宋" w:eastAsia="仿宋" w:cs="仿宋"/>
                <w:color w:val="auto"/>
                <w:sz w:val="24"/>
                <w:highlight w:val="none"/>
              </w:rPr>
            </w:pPr>
          </w:p>
        </w:tc>
        <w:tc>
          <w:tcPr>
            <w:tcW w:w="660" w:type="dxa"/>
            <w:noWrap w:val="0"/>
            <w:vAlign w:val="top"/>
          </w:tcPr>
          <w:p w14:paraId="110073C5">
            <w:pPr>
              <w:spacing w:line="20" w:lineRule="atLeast"/>
              <w:rPr>
                <w:rFonts w:hint="eastAsia" w:ascii="仿宋" w:hAnsi="仿宋" w:eastAsia="仿宋" w:cs="仿宋"/>
                <w:color w:val="auto"/>
                <w:sz w:val="24"/>
                <w:highlight w:val="none"/>
              </w:rPr>
            </w:pPr>
          </w:p>
        </w:tc>
        <w:tc>
          <w:tcPr>
            <w:tcW w:w="1350" w:type="dxa"/>
            <w:noWrap w:val="0"/>
            <w:vAlign w:val="top"/>
          </w:tcPr>
          <w:p w14:paraId="68EC3568">
            <w:pPr>
              <w:spacing w:line="20" w:lineRule="atLeast"/>
              <w:rPr>
                <w:rFonts w:hint="eastAsia" w:ascii="仿宋" w:hAnsi="仿宋" w:eastAsia="仿宋" w:cs="仿宋"/>
                <w:color w:val="auto"/>
                <w:sz w:val="24"/>
                <w:highlight w:val="none"/>
              </w:rPr>
            </w:pPr>
          </w:p>
        </w:tc>
      </w:tr>
      <w:tr w14:paraId="2B6A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F5D8238">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14:paraId="14286222">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791FEDB0">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45B146B">
            <w:pPr>
              <w:spacing w:line="20" w:lineRule="atLeast"/>
              <w:rPr>
                <w:rFonts w:hint="eastAsia" w:ascii="仿宋" w:hAnsi="仿宋" w:eastAsia="仿宋" w:cs="仿宋"/>
                <w:color w:val="auto"/>
                <w:sz w:val="24"/>
                <w:highlight w:val="none"/>
              </w:rPr>
            </w:pPr>
          </w:p>
        </w:tc>
        <w:tc>
          <w:tcPr>
            <w:tcW w:w="744" w:type="dxa"/>
            <w:noWrap w:val="0"/>
            <w:vAlign w:val="top"/>
          </w:tcPr>
          <w:p w14:paraId="22C8B6C1">
            <w:pPr>
              <w:spacing w:line="20" w:lineRule="atLeast"/>
              <w:rPr>
                <w:rFonts w:hint="eastAsia" w:ascii="仿宋" w:hAnsi="仿宋" w:eastAsia="仿宋" w:cs="仿宋"/>
                <w:color w:val="auto"/>
                <w:sz w:val="24"/>
                <w:highlight w:val="none"/>
              </w:rPr>
            </w:pPr>
          </w:p>
        </w:tc>
        <w:tc>
          <w:tcPr>
            <w:tcW w:w="826" w:type="dxa"/>
            <w:noWrap w:val="0"/>
            <w:vAlign w:val="top"/>
          </w:tcPr>
          <w:p w14:paraId="2E264EEB">
            <w:pPr>
              <w:spacing w:line="20" w:lineRule="atLeast"/>
              <w:rPr>
                <w:rFonts w:hint="eastAsia" w:ascii="仿宋" w:hAnsi="仿宋" w:eastAsia="仿宋" w:cs="仿宋"/>
                <w:color w:val="auto"/>
                <w:sz w:val="24"/>
                <w:highlight w:val="none"/>
              </w:rPr>
            </w:pPr>
          </w:p>
        </w:tc>
        <w:tc>
          <w:tcPr>
            <w:tcW w:w="660" w:type="dxa"/>
            <w:noWrap w:val="0"/>
            <w:vAlign w:val="top"/>
          </w:tcPr>
          <w:p w14:paraId="38E6F150">
            <w:pPr>
              <w:spacing w:line="20" w:lineRule="atLeast"/>
              <w:rPr>
                <w:rFonts w:hint="eastAsia" w:ascii="仿宋" w:hAnsi="仿宋" w:eastAsia="仿宋" w:cs="仿宋"/>
                <w:color w:val="auto"/>
                <w:sz w:val="24"/>
                <w:highlight w:val="none"/>
              </w:rPr>
            </w:pPr>
          </w:p>
        </w:tc>
        <w:tc>
          <w:tcPr>
            <w:tcW w:w="1350" w:type="dxa"/>
            <w:noWrap w:val="0"/>
            <w:vAlign w:val="top"/>
          </w:tcPr>
          <w:p w14:paraId="75384967">
            <w:pPr>
              <w:spacing w:line="20" w:lineRule="atLeast"/>
              <w:rPr>
                <w:rFonts w:hint="eastAsia" w:ascii="仿宋" w:hAnsi="仿宋" w:eastAsia="仿宋" w:cs="仿宋"/>
                <w:color w:val="auto"/>
                <w:sz w:val="24"/>
                <w:highlight w:val="none"/>
              </w:rPr>
            </w:pPr>
          </w:p>
        </w:tc>
      </w:tr>
    </w:tbl>
    <w:p w14:paraId="18425124">
      <w:pPr>
        <w:adjustRightInd w:val="0"/>
        <w:snapToGrid w:val="0"/>
        <w:spacing w:line="300" w:lineRule="auto"/>
        <w:rPr>
          <w:rFonts w:hint="eastAsia" w:ascii="仿宋" w:hAnsi="仿宋" w:eastAsia="仿宋" w:cs="仿宋"/>
          <w:color w:val="auto"/>
          <w:sz w:val="24"/>
          <w:highlight w:val="none"/>
        </w:rPr>
      </w:pPr>
    </w:p>
    <w:p w14:paraId="5D8B8363">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要求的内容逐条响应。</w:t>
      </w:r>
      <w:r>
        <w:rPr>
          <w:rFonts w:hint="eastAsia" w:ascii="仿宋" w:hAnsi="仿宋" w:eastAsia="仿宋" w:cs="仿宋"/>
          <w:b/>
          <w:bCs/>
          <w:color w:val="auto"/>
          <w:sz w:val="24"/>
          <w:highlight w:val="none"/>
        </w:rPr>
        <w:t>如有缺漏项视同不符合对应</w:t>
      </w:r>
      <w:r>
        <w:rPr>
          <w:rFonts w:hint="eastAsia" w:ascii="仿宋" w:hAnsi="仿宋" w:eastAsia="仿宋" w:cs="仿宋"/>
          <w:b/>
          <w:bCs/>
          <w:color w:val="auto"/>
          <w:sz w:val="24"/>
          <w:highlight w:val="none"/>
          <w:lang w:val="en-US" w:eastAsia="zh-CN"/>
        </w:rPr>
        <w:t>技术</w:t>
      </w:r>
      <w:r>
        <w:rPr>
          <w:rFonts w:hint="eastAsia" w:ascii="仿宋" w:hAnsi="仿宋" w:eastAsia="仿宋" w:cs="仿宋"/>
          <w:b/>
          <w:bCs/>
          <w:color w:val="auto"/>
          <w:sz w:val="24"/>
          <w:highlight w:val="none"/>
        </w:rPr>
        <w:t>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lang w:val="en-GB"/>
        </w:rPr>
        <w:t>要求必须按照比选文件的，不得作任何更改。否则视为不符合响应要求。</w:t>
      </w:r>
    </w:p>
    <w:p w14:paraId="014F871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145BF2AA">
      <w:pPr>
        <w:adjustRightInd w:val="0"/>
        <w:snapToGrid w:val="0"/>
        <w:spacing w:line="300" w:lineRule="auto"/>
        <w:rPr>
          <w:rFonts w:ascii="仿宋" w:hAnsi="仿宋" w:eastAsia="仿宋" w:cs="仿宋"/>
          <w:b/>
          <w:color w:val="auto"/>
          <w:sz w:val="24"/>
          <w:highlight w:val="none"/>
        </w:rPr>
      </w:pPr>
    </w:p>
    <w:p w14:paraId="415C986E">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660F12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95206B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0C703BF">
      <w:pPr>
        <w:rPr>
          <w:rFonts w:hint="eastAsia" w:ascii="仿宋" w:hAnsi="仿宋" w:eastAsia="仿宋" w:cs="仿宋"/>
          <w:color w:val="auto"/>
          <w:sz w:val="24"/>
          <w:highlight w:val="none"/>
        </w:rPr>
      </w:pPr>
    </w:p>
    <w:p w14:paraId="1CA9DC40">
      <w:pPr>
        <w:pStyle w:val="2"/>
        <w:rPr>
          <w:rFonts w:hint="eastAsia" w:ascii="仿宋" w:hAnsi="仿宋" w:eastAsia="仿宋" w:cs="仿宋"/>
          <w:color w:val="auto"/>
          <w:sz w:val="24"/>
          <w:highlight w:val="none"/>
        </w:rPr>
      </w:pPr>
    </w:p>
    <w:p w14:paraId="593219ED">
      <w:pPr>
        <w:rPr>
          <w:rFonts w:hint="eastAsia" w:ascii="仿宋" w:hAnsi="仿宋" w:eastAsia="仿宋" w:cs="仿宋"/>
          <w:color w:val="auto"/>
          <w:sz w:val="24"/>
          <w:highlight w:val="none"/>
        </w:rPr>
      </w:pPr>
    </w:p>
    <w:p w14:paraId="7FF64F1C">
      <w:pPr>
        <w:pStyle w:val="2"/>
        <w:rPr>
          <w:rFonts w:hint="eastAsia" w:ascii="仿宋" w:hAnsi="仿宋" w:eastAsia="仿宋" w:cs="仿宋"/>
          <w:color w:val="auto"/>
          <w:sz w:val="24"/>
          <w:highlight w:val="none"/>
        </w:rPr>
      </w:pPr>
    </w:p>
    <w:p w14:paraId="3ED4016E">
      <w:pPr>
        <w:rPr>
          <w:rFonts w:hint="eastAsia" w:ascii="仿宋" w:hAnsi="仿宋" w:eastAsia="仿宋" w:cs="仿宋"/>
          <w:color w:val="auto"/>
          <w:sz w:val="24"/>
          <w:highlight w:val="none"/>
        </w:rPr>
      </w:pPr>
    </w:p>
    <w:p w14:paraId="55355791">
      <w:pPr>
        <w:pStyle w:val="2"/>
        <w:rPr>
          <w:rFonts w:hint="eastAsia" w:ascii="仿宋" w:hAnsi="仿宋" w:eastAsia="仿宋" w:cs="仿宋"/>
          <w:color w:val="auto"/>
          <w:sz w:val="24"/>
          <w:highlight w:val="none"/>
        </w:rPr>
      </w:pPr>
    </w:p>
    <w:p w14:paraId="428C2DD6">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14:paraId="76468F50">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0E30D5E5">
      <w:pPr>
        <w:rPr>
          <w:rFonts w:hint="eastAsia" w:ascii="仿宋" w:hAnsi="仿宋" w:eastAsia="仿宋" w:cs="仿宋"/>
          <w:color w:val="auto"/>
          <w:spacing w:val="20"/>
          <w:szCs w:val="21"/>
          <w:highlight w:val="none"/>
        </w:rPr>
      </w:pPr>
    </w:p>
    <w:tbl>
      <w:tblPr>
        <w:tblStyle w:val="13"/>
        <w:tblW w:w="8750" w:type="dxa"/>
        <w:jc w:val="center"/>
        <w:tblLayout w:type="fixed"/>
        <w:tblCellMar>
          <w:top w:w="0" w:type="dxa"/>
          <w:left w:w="108" w:type="dxa"/>
          <w:bottom w:w="0" w:type="dxa"/>
          <w:right w:w="108" w:type="dxa"/>
        </w:tblCellMar>
      </w:tblPr>
      <w:tblGrid>
        <w:gridCol w:w="771"/>
        <w:gridCol w:w="1692"/>
        <w:gridCol w:w="1728"/>
        <w:gridCol w:w="708"/>
        <w:gridCol w:w="672"/>
        <w:gridCol w:w="1056"/>
        <w:gridCol w:w="1104"/>
        <w:gridCol w:w="1019"/>
      </w:tblGrid>
      <w:tr w14:paraId="1E3C54CA">
        <w:tblPrEx>
          <w:tblCellMar>
            <w:top w:w="0" w:type="dxa"/>
            <w:left w:w="108" w:type="dxa"/>
            <w:bottom w:w="0" w:type="dxa"/>
            <w:right w:w="108" w:type="dxa"/>
          </w:tblCellMar>
        </w:tblPrEx>
        <w:trPr>
          <w:trHeight w:val="6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687CE202">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866A0A4">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7346153C">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1EF3335">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132A1398">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D5B25DC">
            <w:pPr>
              <w:keepNext w:val="0"/>
              <w:keepLines w:val="0"/>
              <w:widowControl/>
              <w:suppressLineNumbers w:val="0"/>
              <w:jc w:val="center"/>
              <w:textAlignment w:val="center"/>
              <w:rPr>
                <w:rFonts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139F8D2C">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金额（元）</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450620F">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制造商</w:t>
            </w:r>
          </w:p>
        </w:tc>
      </w:tr>
      <w:tr w14:paraId="26D5B7EE">
        <w:tblPrEx>
          <w:tblCellMar>
            <w:top w:w="0" w:type="dxa"/>
            <w:left w:w="108" w:type="dxa"/>
            <w:bottom w:w="0" w:type="dxa"/>
            <w:right w:w="108" w:type="dxa"/>
          </w:tblCellMar>
        </w:tblPrEx>
        <w:trPr>
          <w:trHeight w:val="50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013B830">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674FD77">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02810BA4">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6E35651">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35202E3">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3F799EB">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524AC497">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609D1067">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14:paraId="406F4333">
        <w:tblPrEx>
          <w:tblCellMar>
            <w:top w:w="0" w:type="dxa"/>
            <w:left w:w="108" w:type="dxa"/>
            <w:bottom w:w="0" w:type="dxa"/>
            <w:right w:w="108" w:type="dxa"/>
          </w:tblCellMar>
        </w:tblPrEx>
        <w:trPr>
          <w:trHeight w:val="56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71ED432D">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60895B1">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04041D23">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3FF6497">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78D19380">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0A98570">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2D418A66">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17A80F88">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14:paraId="405A5215">
        <w:tblPrEx>
          <w:tblCellMar>
            <w:top w:w="0" w:type="dxa"/>
            <w:left w:w="108" w:type="dxa"/>
            <w:bottom w:w="0" w:type="dxa"/>
            <w:right w:w="108" w:type="dxa"/>
          </w:tblCellMar>
        </w:tblPrEx>
        <w:trPr>
          <w:trHeight w:val="43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60BDC36A">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376D3BF">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71832AF5">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ED5C40B">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5B8EF3E">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F0009D0">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42F88A13">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0EDB26D1">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14:paraId="612184B3">
        <w:tblPrEx>
          <w:tblCellMar>
            <w:top w:w="0" w:type="dxa"/>
            <w:left w:w="108" w:type="dxa"/>
            <w:bottom w:w="0" w:type="dxa"/>
            <w:right w:w="108" w:type="dxa"/>
          </w:tblCellMar>
        </w:tblPrEx>
        <w:trPr>
          <w:trHeight w:val="431" w:hRule="atLeast"/>
          <w:jc w:val="center"/>
        </w:trPr>
        <w:tc>
          <w:tcPr>
            <w:tcW w:w="8750" w:type="dxa"/>
            <w:gridSpan w:val="8"/>
            <w:tcBorders>
              <w:top w:val="single" w:color="auto" w:sz="4" w:space="0"/>
              <w:left w:val="single" w:color="auto" w:sz="4" w:space="0"/>
              <w:bottom w:val="single" w:color="auto" w:sz="4" w:space="0"/>
              <w:right w:val="single" w:color="auto" w:sz="4" w:space="0"/>
            </w:tcBorders>
            <w:noWrap w:val="0"/>
            <w:vAlign w:val="center"/>
          </w:tcPr>
          <w:p w14:paraId="240B69B8">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合计</w:t>
            </w:r>
          </w:p>
        </w:tc>
      </w:tr>
    </w:tbl>
    <w:p w14:paraId="4266177C">
      <w:pPr>
        <w:adjustRightInd w:val="0"/>
        <w:snapToGrid w:val="0"/>
        <w:spacing w:line="300" w:lineRule="auto"/>
        <w:rPr>
          <w:rFonts w:hint="eastAsia" w:ascii="仿宋" w:hAnsi="仿宋" w:eastAsia="仿宋" w:cs="仿宋"/>
          <w:color w:val="auto"/>
          <w:sz w:val="24"/>
          <w:highlight w:val="none"/>
        </w:rPr>
      </w:pPr>
    </w:p>
    <w:p w14:paraId="30647F88">
      <w:pPr>
        <w:adjustRightInd w:val="0"/>
        <w:snapToGrid w:val="0"/>
        <w:spacing w:line="300" w:lineRule="auto"/>
        <w:rPr>
          <w:rFonts w:hint="eastAsia" w:ascii="仿宋" w:hAnsi="仿宋" w:eastAsia="仿宋" w:cs="仿宋"/>
          <w:color w:val="auto"/>
          <w:sz w:val="24"/>
          <w:highlight w:val="none"/>
        </w:rPr>
      </w:pPr>
    </w:p>
    <w:p w14:paraId="07B0F0F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14:paraId="0C09383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14:paraId="36B1B3A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14:paraId="5BDFAE51">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14:paraId="2BFA01D4">
      <w:pPr>
        <w:rPr>
          <w:color w:val="auto"/>
          <w:highlight w:val="none"/>
        </w:rPr>
      </w:pPr>
    </w:p>
    <w:p w14:paraId="65DC3611">
      <w:pPr>
        <w:rPr>
          <w:b/>
          <w:bCs/>
          <w:color w:val="auto"/>
          <w:highlight w:val="none"/>
        </w:rPr>
      </w:pPr>
    </w:p>
    <w:p w14:paraId="777BF799">
      <w:pPr>
        <w:rPr>
          <w:color w:val="auto"/>
          <w:highlight w:val="none"/>
        </w:rPr>
      </w:pPr>
    </w:p>
    <w:p w14:paraId="1777B98B">
      <w:pPr>
        <w:rPr>
          <w:color w:val="auto"/>
          <w:highlight w:val="none"/>
        </w:rPr>
      </w:pPr>
    </w:p>
    <w:p w14:paraId="57E9CDEB">
      <w:pPr>
        <w:rPr>
          <w:color w:val="auto"/>
          <w:highlight w:val="none"/>
        </w:rPr>
      </w:pPr>
    </w:p>
    <w:p w14:paraId="0549A451">
      <w:pPr>
        <w:rPr>
          <w:color w:val="auto"/>
          <w:highlight w:val="none"/>
        </w:rPr>
      </w:pPr>
    </w:p>
    <w:sectPr>
      <w:headerReference r:id="rId6" w:type="default"/>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927E">
    <w:pPr>
      <w:pStyle w:val="1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0C1D8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A0C1D8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4FA2">
    <w:pPr>
      <w:pStyle w:val="1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7B907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27B907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1C50B">
    <w:pPr>
      <w:pStyle w:val="10"/>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FB87E7">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1FB87E7">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2BA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83A3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569C8C25"/>
    <w:multiLevelType w:val="singleLevel"/>
    <w:tmpl w:val="569C8C25"/>
    <w:lvl w:ilvl="0" w:tentative="0">
      <w:start w:val="1"/>
      <w:numFmt w:val="chineseCounting"/>
      <w:suff w:val="nothing"/>
      <w:lvlText w:val="%1、"/>
      <w:lvlJc w:val="left"/>
    </w:lvl>
  </w:abstractNum>
  <w:abstractNum w:abstractNumId="2">
    <w:nsid w:val="70222339"/>
    <w:multiLevelType w:val="multilevel"/>
    <w:tmpl w:val="70222339"/>
    <w:lvl w:ilvl="0" w:tentative="0">
      <w:start w:val="1"/>
      <w:numFmt w:val="decimal"/>
      <w:pStyle w:val="3"/>
      <w:lvlText w:val="%1."/>
      <w:lvlJc w:val="left"/>
      <w:pPr>
        <w:ind w:left="0" w:firstLine="0"/>
      </w:pPr>
      <w:rPr>
        <w:rFonts w:ascii="宋体" w:hAnsi="宋体" w:eastAsia="宋体"/>
        <w:b/>
        <w:i w:val="0"/>
        <w:iCs w:val="0"/>
        <w:caps w:val="0"/>
        <w:smallCaps w:val="0"/>
        <w:strike w:val="0"/>
        <w:dstrike w:val="0"/>
        <w:vanish w:val="0"/>
        <w:color w:val="000000"/>
        <w:spacing w:val="0"/>
        <w:position w:val="0"/>
        <w:u w:val="none"/>
        <w:vertAlign w:val="baseline"/>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25BA6"/>
    <w:rsid w:val="0304067F"/>
    <w:rsid w:val="0DA43CEA"/>
    <w:rsid w:val="259A0530"/>
    <w:rsid w:val="40704361"/>
    <w:rsid w:val="40723451"/>
    <w:rsid w:val="4BE614DC"/>
    <w:rsid w:val="512968A4"/>
    <w:rsid w:val="57FB41E3"/>
    <w:rsid w:val="5838484D"/>
    <w:rsid w:val="5E346558"/>
    <w:rsid w:val="5F043D98"/>
    <w:rsid w:val="616E6854"/>
    <w:rsid w:val="66F25BA6"/>
    <w:rsid w:val="7E91739F"/>
    <w:rsid w:val="7F6E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val="0"/>
      <w:numPr>
        <w:ilvl w:val="0"/>
        <w:numId w:val="1"/>
      </w:numPr>
      <w:topLinePunct/>
      <w:spacing w:before="20" w:after="20" w:line="360" w:lineRule="auto"/>
      <w:jc w:val="both"/>
      <w:outlineLvl w:val="0"/>
    </w:pPr>
    <w:rPr>
      <w:rFonts w:ascii="Calibri" w:hAnsi="Calibri" w:eastAsia="宋体" w:cs="Times New Roman"/>
      <w:b/>
      <w:bCs/>
      <w:sz w:val="21"/>
      <w:szCs w:val="4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caption"/>
    <w:basedOn w:val="1"/>
    <w:next w:val="1"/>
    <w:qFormat/>
    <w:uiPriority w:val="0"/>
    <w:rPr>
      <w:rFonts w:ascii="Cambria" w:hAnsi="Cambria" w:eastAsia="黑体" w:cs="Times New Roman"/>
      <w:sz w:val="20"/>
      <w:szCs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style>
  <w:style w:type="paragraph" w:customStyle="1" w:styleId="15">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character" w:customStyle="1" w:styleId="16">
    <w:name w:val="font01"/>
    <w:basedOn w:val="14"/>
    <w:qFormat/>
    <w:uiPriority w:val="0"/>
    <w:rPr>
      <w:rFonts w:hint="eastAsia" w:ascii="宋体" w:hAnsi="宋体" w:eastAsia="宋体" w:cs="宋体"/>
      <w:color w:val="000000"/>
      <w:sz w:val="24"/>
      <w:szCs w:val="24"/>
      <w:u w:val="none"/>
    </w:rPr>
  </w:style>
  <w:style w:type="paragraph" w:customStyle="1" w:styleId="17">
    <w:name w:val="列出段落1"/>
    <w:basedOn w:val="1"/>
    <w:qFormat/>
    <w:uiPriority w:val="0"/>
    <w:pPr>
      <w:ind w:firstLine="420" w:firstLineChars="200"/>
    </w:pPr>
    <w:rPr>
      <w:rFonts w:ascii="Calibri" w:hAnsi="Calibri" w:eastAsia="宋体" w:cs="Times New Roman"/>
    </w:rPr>
  </w:style>
  <w:style w:type="paragraph" w:customStyle="1" w:styleId="18">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9">
    <w:name w:val="表格文字"/>
    <w:basedOn w:val="1"/>
    <w:qFormat/>
    <w:uiPriority w:val="0"/>
    <w:pPr>
      <w:spacing w:before="25" w:after="25"/>
      <w:jc w:val="left"/>
    </w:pPr>
    <w:rPr>
      <w:bCs/>
      <w:spacing w:val="10"/>
      <w:kern w:val="0"/>
      <w:sz w:val="24"/>
      <w:szCs w:val="20"/>
    </w:rPr>
  </w:style>
  <w:style w:type="paragraph" w:customStyle="1" w:styleId="2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
    <w:name w:val="题注4"/>
    <w:basedOn w:val="1"/>
    <w:next w:val="6"/>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2504</Words>
  <Characters>2900</Characters>
  <Lines>0</Lines>
  <Paragraphs>0</Paragraphs>
  <TotalTime>4</TotalTime>
  <ScaleCrop>false</ScaleCrop>
  <LinksUpToDate>false</LinksUpToDate>
  <CharactersWithSpaces>2989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2024-11-19T08:45:00Z</dcterms:created>
  <dc:creator>Yeminem</dc:creator>
  <cp:lastModifiedBy>Yeminem</cp:lastModifiedBy>
  <dcterms:modified xsi:type="dcterms:W3CDTF">2024-12-09T06:52:39Z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241454B205C243DAAE0D64A8F62730A6_13</vt:lpwstr>
  </property>
</Properties>
</file>